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445302-2022-00896</w:t>
      </w:r>
    </w:p>
    <w:p>
      <w:pPr>
        <w:jc w:val="center"/>
      </w:pPr>
      <w:r>
        <w:rPr>
          <w:b/>
          <w:sz w:val="24"/>
        </w:rPr>
        <w:t>采购项目编号：</w:t>
      </w:r>
      <w:r>
        <w:rPr>
          <w:b/>
          <w:sz w:val="24"/>
        </w:rPr>
        <w:t>445302-2022-00896</w:t>
      </w:r>
    </w:p>
    <w:p>
      <w:pPr>
        <w:jc w:val="center"/>
      </w:pPr>
      <w:r>
        <w:rPr>
          <w:b/>
          <w:sz w:val="24"/>
        </w:rPr>
        <w:t>项目名称：</w:t>
      </w:r>
      <w:r>
        <w:rPr>
          <w:b/>
          <w:sz w:val="24"/>
        </w:rPr>
        <w:t>云城区腰古镇Y109线腰古大桥头至联强村委会段单改双工程（K0+340-K5+086.853）</w:t>
      </w:r>
    </w:p>
    <w:p>
      <w:pPr>
        <w:jc w:val="center"/>
      </w:pPr>
      <w:r>
        <w:rPr>
          <w:b/>
          <w:sz w:val="24"/>
        </w:rPr>
        <w:t>采购人：</w:t>
      </w:r>
      <w:r>
        <w:rPr>
          <w:b/>
          <w:sz w:val="24"/>
        </w:rPr>
        <w:t>云浮市云城区腰古镇人民政府</w:t>
      </w:r>
    </w:p>
    <w:p>
      <w:pPr>
        <w:jc w:val="center"/>
      </w:pPr>
      <w:r>
        <w:rPr>
          <w:b/>
          <w:sz w:val="24"/>
        </w:rPr>
        <w:t>采购代理机构：</w:t>
      </w:r>
      <w:r>
        <w:rPr>
          <w:b/>
          <w:sz w:val="24"/>
        </w:rPr>
        <w:t>云浮市亿鑫招标采购代理有限公司</w:t>
      </w:r>
    </w:p>
    <w:p>
      <w:pPr>
        <w:ind w:firstLine="480"/>
      </w:pPr>
    </w:p>
    <w:p>
      <w:r>
        <w:rPr/>
        <w:t xml:space="preserve"> </w:t>
      </w:r>
    </w:p>
    <w:p/>
    <w:p>
      <w:pPr>
        <w:jc w:val="center"/>
      </w:pPr>
      <w:r>
        <w:rPr>
          <w:b/>
          <w:sz w:val="36"/>
        </w:rPr>
        <w:t>第一章 磋商邀请</w:t>
      </w:r>
    </w:p>
    <w:p>
      <w:pPr>
        <w:ind w:firstLine="480"/>
      </w:pPr>
      <w:r>
        <w:rPr/>
        <w:t>云浮市亿鑫招标采购代理有限公司</w:t>
      </w:r>
      <w:r>
        <w:rPr/>
        <w:t>受</w:t>
      </w:r>
      <w:r>
        <w:rPr/>
        <w:t>云浮市云城区腰古镇人民政府</w:t>
      </w:r>
      <w:r>
        <w:rPr/>
        <w:t>的委托，采用</w:t>
      </w:r>
      <w:r>
        <w:rPr/>
        <w:t>竞争性磋商</w:t>
      </w:r>
      <w:r>
        <w:rPr/>
        <w:t>方式组织采购</w:t>
      </w:r>
      <w:r>
        <w:rPr/>
        <w:t>云城区腰古镇Y109线腰古大桥头至联强村委会段单改双工程（K0+340-K5+086.853）</w:t>
      </w:r>
      <w:r>
        <w:rPr/>
        <w:t>。欢迎符合资格条件的供应商参加。</w:t>
      </w:r>
    </w:p>
    <w:p>
      <w:r>
        <w:rPr>
          <w:b/>
          <w:sz w:val="28"/>
        </w:rPr>
        <w:t>一.项目概述</w:t>
      </w:r>
    </w:p>
    <w:p>
      <w:r>
        <w:rPr>
          <w:b/>
          <w:sz w:val="24"/>
        </w:rPr>
        <w:t>1.名称与编号</w:t>
      </w:r>
    </w:p>
    <w:p>
      <w:pPr>
        <w:ind w:firstLine="480"/>
      </w:pPr>
      <w:r>
        <w:rPr/>
        <w:t>采购项目名称：</w:t>
      </w:r>
      <w:r>
        <w:rPr/>
        <w:t>云城区腰古镇Y109线腰古大桥头至联强村委会段单改双工程（K0+340-K5+086.853）</w:t>
      </w:r>
    </w:p>
    <w:p>
      <w:pPr>
        <w:ind w:firstLine="480"/>
      </w:pPr>
      <w:r>
        <w:rPr/>
        <w:t>采购计划编号：</w:t>
      </w:r>
      <w:r>
        <w:rPr/>
        <w:t>445302-2022-00896</w:t>
      </w:r>
    </w:p>
    <w:p>
      <w:pPr>
        <w:ind w:firstLine="480"/>
      </w:pPr>
      <w:r>
        <w:rPr/>
        <w:t>采购项目编号：</w:t>
      </w:r>
      <w:r>
        <w:rPr/>
        <w:t>445302-2022-00896</w:t>
      </w:r>
    </w:p>
    <w:p>
      <w:pPr>
        <w:ind w:firstLine="480"/>
      </w:pPr>
      <w:r>
        <w:rPr/>
        <w:t>采购方式：</w:t>
      </w:r>
      <w:r>
        <w:rPr/>
        <w:t>竞争性磋商</w:t>
      </w:r>
    </w:p>
    <w:p>
      <w:pPr>
        <w:ind w:firstLine="480"/>
      </w:pPr>
      <w:r>
        <w:rPr/>
        <w:t>预算金额：</w:t>
      </w:r>
      <w:r>
        <w:rPr/>
        <w:t>3,501,183.00</w:t>
      </w:r>
      <w:r>
        <w:rPr/>
        <w:t>元</w:t>
      </w:r>
    </w:p>
    <w:p>
      <w:r>
        <w:rPr>
          <w:b/>
          <w:sz w:val="24"/>
        </w:rPr>
        <w:t>2.项目内容及需求情况（采购项目技术规格、参数及要求）</w:t>
      </w:r>
    </w:p>
    <w:p>
      <w:pPr>
        <w:ind w:firstLine="480"/>
      </w:pPr>
    </w:p>
    <w:p/>
    <w:p>
      <w:r>
        <w:rPr/>
        <w:t>采购包1(云城区腰古镇Y109线腰古大桥头至联强村委会段单改双工程（K0+340-K5+086.853）):</w:t>
      </w:r>
    </w:p>
    <w:p>
      <w:r>
        <w:rPr/>
        <w:t>采购包预算金额：3,501,183.00元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公路工程施工</w:t>
            </w:r>
          </w:p>
        </w:tc>
        <w:tc>
          <w:tcPr>
            <w:tcW w:type="dxa" w:w="2136"/>
          </w:tcPr>
          <w:p>
            <w:r>
              <w:rPr/>
              <w:t>云城区腰古镇Y109线腰古大桥头至联强村委会段单改双工程（K0+340-K5+086.853）</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合同履行期限：自开工令发出之日起3个月内完成。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采购包1（云城区腰古镇Y109线腰古大桥头至联强村委会段单改双工程（K0+340-K5+086.853））：</w:t>
      </w:r>
      <w:r>
        <w:rPr/>
        <w:t>参与的供应商（联合体）工程的施工单位全部为符合政策要求的中小企业。</w:t>
      </w:r>
    </w:p>
    <w:p/>
    <w:p>
      <w:r>
        <w:rPr>
          <w:b/>
          <w:sz w:val="24"/>
        </w:rPr>
        <w:t>3.本项目特定的资格要求：</w:t>
      </w:r>
    </w:p>
    <w:p>
      <w:pPr>
        <w:ind w:firstLine="480"/>
      </w:pPr>
    </w:p>
    <w:p/>
    <w:p>
      <w:r>
        <w:rPr/>
        <w:t>采购包1（云城区腰古镇Y109线腰古大桥头至联强村委会段单改双工程（K0+340-K5+086.853））：</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3)供应商须具备公路工程施工总承包叁级(或以上)资质；</w:t>
      </w:r>
    </w:p>
    <w:p/>
    <w:p>
      <w:r>
        <w:rPr/>
        <w:t>4)供应商进入交通运输部“全国公路建设市场信用信息管理系统（http：//glxy.mot.gov.cn）”中的公路工程施工资质企业名录，且供应商名称和资质与该名录中的相应企业名称和资质完全一致。</w:t>
      </w:r>
    </w:p>
    <w:p/>
    <w:p>
      <w:r>
        <w:rPr/>
        <w:t>5)供应商须具有有效建设行政主管部门颁发的安全生产许可证；</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招标代理机构网站：http://www.yunfuyixin.com/</w:t>
      </w:r>
    </w:p>
    <w:p>
      <w:r>
        <w:rPr>
          <w:b/>
          <w:sz w:val="28"/>
        </w:rPr>
        <w:t>六.本项目联系方式：</w:t>
      </w:r>
    </w:p>
    <w:p>
      <w:r>
        <w:rPr>
          <w:b/>
          <w:sz w:val="24"/>
        </w:rPr>
        <w:t>1.采购人信息</w:t>
      </w:r>
    </w:p>
    <w:p>
      <w:pPr>
        <w:ind w:firstLine="480"/>
      </w:pPr>
      <w:r>
        <w:rPr/>
        <w:t>名称：</w:t>
      </w:r>
      <w:r>
        <w:rPr/>
        <w:t>云浮市云城区腰古镇人民政府</w:t>
      </w:r>
    </w:p>
    <w:p>
      <w:pPr>
        <w:ind w:firstLine="480"/>
      </w:pPr>
      <w:r>
        <w:rPr/>
        <w:t>地址：</w:t>
      </w:r>
      <w:r>
        <w:rPr/>
        <w:t>云浮市云城区腰古镇府前路</w:t>
      </w:r>
    </w:p>
    <w:p>
      <w:pPr>
        <w:ind w:firstLine="480"/>
      </w:pPr>
      <w:r>
        <w:rPr/>
        <w:t>联系方式：</w:t>
      </w:r>
      <w:r>
        <w:rPr/>
        <w:t>13672512264</w:t>
      </w:r>
    </w:p>
    <w:p>
      <w:r>
        <w:rPr>
          <w:b/>
          <w:sz w:val="24"/>
        </w:rPr>
        <w:t>2.采购代理机构信息</w:t>
      </w:r>
    </w:p>
    <w:p>
      <w:pPr>
        <w:ind w:firstLine="480"/>
      </w:pPr>
      <w:r>
        <w:rPr/>
        <w:t>名称：</w:t>
      </w:r>
      <w:r>
        <w:rPr/>
        <w:t>云浮市亿鑫招标采购代理有限公司</w:t>
      </w:r>
    </w:p>
    <w:p>
      <w:pPr>
        <w:ind w:firstLine="480"/>
      </w:pPr>
      <w:r>
        <w:rPr/>
        <w:t>地址：</w:t>
      </w:r>
      <w:r>
        <w:rPr/>
        <w:t>云浮市云城区云城街道富华南路68号二楼</w:t>
      </w:r>
    </w:p>
    <w:p>
      <w:pPr>
        <w:ind w:firstLine="480"/>
      </w:pPr>
      <w:r>
        <w:rPr/>
        <w:t>联系方式：</w:t>
      </w:r>
      <w:r>
        <w:rPr/>
        <w:t>0766-6616288</w:t>
      </w:r>
    </w:p>
    <w:p>
      <w:r>
        <w:rPr>
          <w:b/>
          <w:sz w:val="24"/>
        </w:rPr>
        <w:t>3.项目联系方式</w:t>
      </w:r>
    </w:p>
    <w:p>
      <w:pPr>
        <w:ind w:firstLine="480"/>
      </w:pPr>
      <w:r>
        <w:rPr/>
        <w:t>项目联系人：</w:t>
      </w:r>
      <w:r>
        <w:rPr/>
        <w:t>陈小姐</w:t>
      </w:r>
    </w:p>
    <w:p>
      <w:pPr>
        <w:ind w:firstLine="480"/>
      </w:pPr>
      <w:r>
        <w:rPr/>
        <w:t>电话：</w:t>
      </w:r>
      <w:r>
        <w:rPr/>
        <w:t>0766-6616288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云浮市亿鑫招标采购代理有限公司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left"/>
      </w:pPr>
      <w:r>
        <w:rPr>
          <w:sz w:val="21"/>
        </w:rPr>
        <w:t>乡道</w:t>
      </w:r>
      <w:r>
        <w:rPr>
          <w:sz w:val="21"/>
        </w:rPr>
        <w:t>Y109线腰古大桥头至联强村委会段属云城区地方道路，路线起点位于云城区腰古大桥头处，路线大致由北往南经卫东、黄岗塱、石参等地，终于联强村委会附近。拟考虑利用现有道路(路面宽度4.5m)进行升级改建。该段道路是云城区地方区域公路网的组成部分之一。近年来，随着珠三角地区产业转移、以及西江经济走廊的进一步发展，项目所在地的粤北地区的经济发展呈现出高速的势头，经济的发展，带动云城区的交通运输业跃上一个新的台阶。由于历史和地理位置的缘故，一直以来云城区的交通基础设施都比较落后，尤其是地方公路建设更因经费紧张而建设停滞不前。随着经济的发展和地区间交流的日益密切，本地区落后的交通运输水平成为制约经济全面持续发展的障碍。为充分发挥本地资源优势和潜能，促进地区经济的进一步发展，对该地区的路网进行全面的完善改造，是非常必要和适宜的，对本项目提出进行改造正是在这种大环境下形成的。</w:t>
      </w:r>
    </w:p>
    <w:p>
      <w:pPr>
        <w:ind w:firstLine="420"/>
        <w:jc w:val="left"/>
      </w:pPr>
      <w:r>
        <w:rPr>
          <w:sz w:val="21"/>
        </w:rPr>
        <w:t>目前，项目旧路为</w:t>
      </w:r>
      <w:r>
        <w:rPr>
          <w:sz w:val="21"/>
        </w:rPr>
        <w:t>4.5m宽水泥路面，现旧路面比较狭窄，道路现状已难以适应交通运输发展的需要。因此，当地政府及交通主管理部门拟对该段按维持原有技术标准的技术标准标准进行改造，以进一步优化当地的交通基础设施，促进当地经济的进一步发展。</w:t>
      </w:r>
    </w:p>
    <w:p>
      <w:pPr>
        <w:ind w:firstLine="420"/>
        <w:jc w:val="left"/>
      </w:pPr>
      <w:r>
        <w:rPr>
          <w:sz w:val="21"/>
        </w:rPr>
        <w:t>本工程大部分路段考虑直接利用旧路将路基拓宽至</w:t>
      </w:r>
      <w:r>
        <w:rPr>
          <w:sz w:val="21"/>
        </w:rPr>
        <w:t>7.5m，路面拓宽至6.5m，线形指标按四级公路标准设计；而局部路段因受纵坡、征地等原因限制时考虑按旧线形指标标准进行设计，仅考虑路面宽度达到6.5m。</w:t>
      </w:r>
    </w:p>
    <w:p>
      <w:pPr>
        <w:jc w:val="left"/>
      </w:pPr>
      <w:r>
        <w:rPr>
          <w:sz w:val="21"/>
        </w:rPr>
        <w:t>途经村落路段因受拆迁困难影响，路基宽度无法拓宽至</w:t>
      </w:r>
      <w:r>
        <w:rPr>
          <w:sz w:val="21"/>
        </w:rPr>
        <w:t>7.5m，而改线又受征地制约，设计则考虑直接利用旧路能拓宽尽量拓宽，并增设相应的交通安防设施。</w:t>
      </w:r>
    </w:p>
    <w:p/>
    <w:p>
      <w:pPr>
        <w:ind w:firstLine="480"/>
      </w:pPr>
    </w:p>
    <w:p/>
    <w:p>
      <w:r>
        <w:rPr/>
        <w:t>采购包1（云城区腰古镇Y109线腰古大桥头至联强村委会段单改双工程（K0+340-K5+086.853））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自开工令发出之日起3个月内完成。</w:t>
            </w:r>
          </w:p>
        </w:tc>
      </w:tr>
      <w:tr>
        <w:tc>
          <w:tcPr>
            <w:tcW w:type="dxa" w:w="4153"/>
          </w:tcPr>
          <w:p>
            <w:r>
              <w:rPr/>
              <w:t>标的提供的地点</w:t>
            </w:r>
          </w:p>
        </w:tc>
        <w:tc>
          <w:tcPr>
            <w:tcW w:type="dxa" w:w="4153"/>
          </w:tcPr>
          <w:p/>
          <w:p>
            <w:r>
              <w:rPr/>
              <w:t>云城区腰古镇Y109线腰古大桥头至联强村委会段</w:t>
            </w:r>
          </w:p>
        </w:tc>
      </w:tr>
      <w:tr>
        <w:tc>
          <w:tcPr>
            <w:tcW w:type="dxa" w:w="4153"/>
          </w:tcPr>
          <w:p>
            <w:r>
              <w:rPr/>
              <w:t>付款方式</w:t>
            </w:r>
          </w:p>
        </w:tc>
        <w:tc>
          <w:tcPr>
            <w:tcW w:type="dxa" w:w="4153"/>
          </w:tcPr>
          <w:p/>
          <w:p/>
          <w:p>
            <w:r>
              <w:rPr/>
              <w:t>1期：支付比例30%,（1）预付款:签订合同且在成交人进场开工后10个工作日内，采购人按合同价的30%支付预付款（含工人工资保证金）给成交人，预付款不作扣回；</w:t>
            </w:r>
          </w:p>
          <w:p/>
          <w:p>
            <w:r>
              <w:rPr/>
              <w:t>2期：支付比例50%,（2）进度款：每月按实际完成工程量的工程造价的50%支付工程进度款，最高支付不超合同价的80%（含预付款），若建设规模减少的，进度款拨付总额不能超过规模减少后总造价的80%（含预付款）；</w:t>
            </w:r>
          </w:p>
          <w:p/>
          <w:p>
            <w:r>
              <w:rPr/>
              <w:t>3期：支付比例17%,（3）结算款：项目完工验收合格、通过竣工验收备案后，工程结算经采购人报送财政部门审核后，采购人支付财政部门审核结算价的 97%，余下3%作为工程质量保证金；</w:t>
            </w:r>
          </w:p>
          <w:p/>
          <w:p>
            <w:r>
              <w:rPr/>
              <w:t>4期：支付比例3%,（4）剩余工程款（质量保证金3%），在工程质保期满后15个工作日内无息退回成交人。 （5）成交人凭以下有效文件与采购人结算： ①合同； ②成交人开具的正式发票； ③竣工验收资料（加盖采购人公章）； ④成交通知书； ⑤工程结算审核书； ⑥采购人需要的其他有关该项目的资料。 （6）因采购人使用的是财政资金，采购人在规定的付款时间为向政府采购支付部门提出办理财政支付申请手续的时间（不含政府财政部门审核的时间），在规定时间内提出支付申请手续后即视为采购人已经按期支付。</w:t>
            </w:r>
          </w:p>
        </w:tc>
      </w:tr>
      <w:tr>
        <w:tc>
          <w:tcPr>
            <w:tcW w:type="dxa" w:w="4153"/>
          </w:tcPr>
          <w:p>
            <w:r>
              <w:rPr/>
              <w:t>验收要求</w:t>
            </w:r>
          </w:p>
        </w:tc>
        <w:tc>
          <w:tcPr>
            <w:tcW w:type="dxa" w:w="4153"/>
          </w:tcPr>
          <w:p/>
          <w:p/>
          <w:p/>
          <w:p>
            <w:r>
              <w:rPr/>
              <w:t>1期：依照《公路工程质量检验评定标准》（JTG F80/1-2012）、工程施工质量验收规范》等国家、省市有关规定。</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1、工期要求 （1）本项目工期为3个月。 （2）施工工期包括施工过程中技术间歇时间，成交人须考虑施工过程中技术间歇时间对整个工期影响。 （3）成交人根据企业自身实际能力，在施工组织和施工方法合理、可行的前提下，对本工程的工期进行优化，缩短工期。其中雨天、节假日及因成交人的施工质量不合格或施工工序颠倒造成的返工所耽误的工期，不能顺延。遇不可抗力因素影响，工期可以顺延，要求工程能全部按期完成，按期完成不奖不罚。</w:t>
            </w:r>
          </w:p>
        </w:tc>
        <w:tc>
          <w:tcPr>
            <w:tcW w:type="dxa" w:w="2076"/>
          </w:tcPr>
          <w:p>
            <w:pPr>
              <w:jc w:val="left"/>
            </w:pPr>
            <w:r>
              <w:rPr/>
              <w:t>工期要求</w:t>
            </w:r>
          </w:p>
        </w:tc>
      </w:tr>
      <w:tr>
        <w:tc>
          <w:tcPr>
            <w:tcW w:type="dxa" w:w="2076"/>
          </w:tcPr>
          <w:p>
            <w:pPr>
              <w:jc w:val="center"/>
            </w:pPr>
          </w:p>
        </w:tc>
        <w:tc>
          <w:tcPr>
            <w:tcW w:type="dxa" w:w="2076"/>
          </w:tcPr>
          <w:p>
            <w:pPr>
              <w:jc w:val="center"/>
            </w:pPr>
            <w:r>
              <w:rPr/>
              <w:t>2</w:t>
            </w:r>
          </w:p>
        </w:tc>
        <w:tc>
          <w:tcPr>
            <w:tcW w:type="dxa" w:w="2076"/>
          </w:tcPr>
          <w:p>
            <w:pPr>
              <w:jc w:val="left"/>
            </w:pPr>
            <w:r>
              <w:rPr/>
              <w:t>2、质量保修 2.1、保修期限：缺陷责任期：1年。 2.2、保修要求 2.2.1、保修期内，成交人负责对其提供的整个项目进行维修和维护，不再收取任何费用，但非成交人责任的人为因素、自然因素（如火灾、雷击等）造成的故障除外。</w:t>
            </w:r>
          </w:p>
        </w:tc>
        <w:tc>
          <w:tcPr>
            <w:tcW w:type="dxa" w:w="2076"/>
          </w:tcPr>
          <w:p>
            <w:pPr>
              <w:jc w:val="left"/>
            </w:pPr>
            <w:r>
              <w:rPr/>
              <w:t>质量保修</w:t>
            </w:r>
          </w:p>
        </w:tc>
      </w:tr>
      <w:tr>
        <w:tc>
          <w:tcPr>
            <w:tcW w:type="dxa" w:w="2076"/>
          </w:tcPr>
          <w:p>
            <w:pPr>
              <w:jc w:val="center"/>
            </w:pPr>
          </w:p>
        </w:tc>
        <w:tc>
          <w:tcPr>
            <w:tcW w:type="dxa" w:w="2076"/>
          </w:tcPr>
          <w:p>
            <w:pPr>
              <w:jc w:val="center"/>
            </w:pPr>
            <w:r>
              <w:rPr/>
              <w:t>3</w:t>
            </w:r>
          </w:p>
        </w:tc>
        <w:tc>
          <w:tcPr>
            <w:tcW w:type="dxa" w:w="2076"/>
          </w:tcPr>
          <w:p>
            <w:pPr>
              <w:jc w:val="left"/>
            </w:pPr>
            <w:r>
              <w:rPr/>
              <w:t>3、农民工工资支付保证 3.1、农民工工资支付保证金的相关规定: 根据《中华人民共和国劳动合同法》、《建筑法》、《国务院关于解决农民工问题的若干意见》、《工资支付暂行规定》和《广东省建设领域工人工资支付分账管理暂行办法》等有关法律、法规。</w:t>
            </w:r>
          </w:p>
        </w:tc>
        <w:tc>
          <w:tcPr>
            <w:tcW w:type="dxa" w:w="2076"/>
          </w:tcPr>
          <w:p>
            <w:pPr>
              <w:jc w:val="left"/>
            </w:pPr>
            <w:r>
              <w:rPr/>
              <w:t>农民工工资支付保证</w:t>
            </w:r>
          </w:p>
        </w:tc>
      </w:tr>
      <w:tr>
        <w:tc>
          <w:tcPr>
            <w:tcW w:type="dxa" w:w="2076"/>
          </w:tcPr>
          <w:p>
            <w:pPr>
              <w:jc w:val="center"/>
            </w:pPr>
            <w:r>
              <w:rPr/>
              <w:t>★</w:t>
            </w:r>
          </w:p>
        </w:tc>
        <w:tc>
          <w:tcPr>
            <w:tcW w:type="dxa" w:w="2076"/>
          </w:tcPr>
          <w:p>
            <w:pPr>
              <w:jc w:val="center"/>
            </w:pPr>
            <w:r>
              <w:rPr/>
              <w:t>4</w:t>
            </w:r>
          </w:p>
        </w:tc>
        <w:tc>
          <w:tcPr>
            <w:tcW w:type="dxa" w:w="2076"/>
          </w:tcPr>
          <w:p>
            <w:pPr>
              <w:jc w:val="left"/>
            </w:pPr>
            <w:r>
              <w:rPr/>
              <w:t>★3.2、工人工资支付保证金（投标时须提供书面承诺）： （1）农民工工资保证金的缴存时间：成交人应在收到中标通知书后且合同签署前按规定向采购人缴纳缴存农民工工资保证金； （2）农民工工资保证金的缴存方式：可采用保函形式；  （3）农民工工资保证金的缴存金额：合同金额的3%；  （4）农民工工资保证金的扣留条件：成交人拖欠民工工资，采购人有权利直接从成交人按规定缴纳的工资保证金中扣除相应费用后向民工进行支付。  （5）农民工工资保证金的返还时间：满足建设工程农民工工资支付保证书的规定，在项目交工验收合格，工程结算完成未拖欠农民工工资时，由成交人向相关部门提出退还申请。</w:t>
            </w:r>
          </w:p>
        </w:tc>
        <w:tc>
          <w:tcPr>
            <w:tcW w:type="dxa" w:w="2076"/>
          </w:tcPr>
          <w:p>
            <w:pPr>
              <w:jc w:val="left"/>
            </w:pPr>
            <w:r>
              <w:rPr/>
              <w:t>工人工资支付保证金</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公路工程施工</w:t>
            </w:r>
          </w:p>
        </w:tc>
        <w:tc>
          <w:tcPr>
            <w:tcW w:type="dxa" w:w="933"/>
          </w:tcPr>
          <w:p>
            <w:pPr>
              <w:jc w:val="left"/>
            </w:pPr>
            <w:r>
              <w:rPr/>
              <w:t>云城区腰古镇Y109线腰古大桥头至联强村委会段单改双工程（K0+340-K5+086.853）</w:t>
            </w:r>
          </w:p>
        </w:tc>
        <w:tc>
          <w:tcPr>
            <w:tcW w:type="dxa" w:w="933"/>
          </w:tcPr>
          <w:p>
            <w:pPr>
              <w:jc w:val="left"/>
            </w:pPr>
            <w:r>
              <w:rPr/>
              <w:t>项</w:t>
            </w:r>
          </w:p>
        </w:tc>
        <w:tc>
          <w:tcPr>
            <w:tcW w:type="dxa" w:w="933"/>
          </w:tcPr>
          <w:p>
            <w:pPr>
              <w:jc w:val="right"/>
            </w:pPr>
            <w:r>
              <w:rPr/>
              <w:t>1.00</w:t>
            </w:r>
          </w:p>
        </w:tc>
        <w:tc>
          <w:tcPr>
            <w:tcW w:type="dxa" w:w="933"/>
          </w:tcPr>
          <w:p>
            <w:pPr>
              <w:jc w:val="right"/>
            </w:pPr>
            <w:r>
              <w:rPr/>
              <w:t>3,501,183.00</w:t>
            </w:r>
          </w:p>
        </w:tc>
        <w:tc>
          <w:tcPr>
            <w:tcW w:type="dxa" w:w="933"/>
          </w:tcPr>
          <w:p>
            <w:pPr>
              <w:jc w:val="right"/>
            </w:pPr>
            <w:r>
              <w:rPr/>
              <w:t>3,501,183.00</w:t>
            </w:r>
          </w:p>
        </w:tc>
        <w:tc>
          <w:tcPr>
            <w:tcW w:type="dxa" w:w="840"/>
          </w:tcPr>
          <w:p>
            <w:r>
              <w:rPr/>
              <w:t>建筑业</w:t>
            </w:r>
          </w:p>
        </w:tc>
        <w:tc>
          <w:tcPr>
            <w:tcW w:type="dxa" w:w="933"/>
          </w:tcPr>
          <w:p>
            <w:r>
              <w:rPr/>
              <w:t>详见附表一</w:t>
            </w:r>
          </w:p>
        </w:tc>
      </w:tr>
    </w:tbl>
    <w:p/>
    <w:p>
      <w:r>
        <w:rPr>
          <w:b/>
        </w:rPr>
        <w:t>附表</w:t>
      </w:r>
      <w:r>
        <w:rPr>
          <w:b/>
        </w:rPr>
        <w:t>一</w:t>
      </w:r>
      <w:r>
        <w:rPr>
          <w:b/>
        </w:rPr>
        <w:t>：</w:t>
      </w:r>
      <w:r>
        <w:rPr>
          <w:b/>
        </w:rPr>
        <w:t>云城区腰古镇Y109线腰古大桥头至联强村委会段单改双工程（K0+340-K5+086.853）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说明：</w:t>
            </w:r>
          </w:p>
          <w:p>
            <w:pPr>
              <w:jc w:val="left"/>
            </w:pPr>
            <w:r>
              <w:rPr>
                <w:b/>
                <w:sz w:val="21"/>
              </w:rPr>
              <w:t>1.</w:t>
            </w:r>
            <w:r>
              <w:rPr>
                <w:b/>
                <w:sz w:val="21"/>
              </w:rPr>
              <w:t>响应供应商</w:t>
            </w:r>
            <w:r>
              <w:rPr>
                <w:b/>
                <w:sz w:val="21"/>
              </w:rPr>
              <w:t>须对本项目为单位</w:t>
            </w:r>
            <w:r>
              <w:rPr>
                <w:b/>
                <w:sz w:val="21"/>
              </w:rPr>
              <w:t>提供的工程服务</w:t>
            </w:r>
            <w:r>
              <w:rPr>
                <w:b/>
                <w:sz w:val="21"/>
              </w:rPr>
              <w:t>进行整体响应，任何只对其中一部分内容进行的响应都被视为无效响应。</w:t>
            </w:r>
          </w:p>
          <w:p>
            <w:pPr>
              <w:jc w:val="left"/>
            </w:pPr>
            <w:r>
              <w:rPr>
                <w:b/>
                <w:sz w:val="21"/>
              </w:rPr>
              <w:t>2. 用户需求书中打“◆”号的内容为采购的主要标的，</w:t>
            </w:r>
            <w:r>
              <w:rPr>
                <w:b/>
                <w:sz w:val="21"/>
              </w:rPr>
              <w:t>响应供应商</w:t>
            </w:r>
            <w:r>
              <w:rPr>
                <w:b/>
                <w:sz w:val="21"/>
              </w:rPr>
              <w:t>应在报价表中清晰列明</w:t>
            </w:r>
            <w:r>
              <w:rPr>
                <w:b/>
                <w:sz w:val="21"/>
              </w:rPr>
              <w:t>“标的名称、数量、单价”。</w:t>
            </w:r>
          </w:p>
          <w:p>
            <w:pPr>
              <w:jc w:val="left"/>
            </w:pPr>
            <w:r>
              <w:rPr>
                <w:b/>
                <w:sz w:val="21"/>
              </w:rPr>
              <w:t>3</w:t>
            </w:r>
            <w:r>
              <w:rPr>
                <w:b/>
                <w:sz w:val="21"/>
              </w:rPr>
              <w:t>.</w:t>
            </w:r>
            <w:r>
              <w:rPr>
                <w:b/>
                <w:sz w:val="21"/>
              </w:rPr>
              <w:t>用户需求书中打</w:t>
            </w:r>
            <w:r>
              <w:rPr>
                <w:b/>
                <w:sz w:val="21"/>
              </w:rPr>
              <w:t>“★”项是实质性响应要求。</w:t>
            </w:r>
            <w:r>
              <w:rPr>
                <w:b/>
                <w:sz w:val="21"/>
              </w:rPr>
              <w:t>响应供应商</w:t>
            </w:r>
            <w:r>
              <w:rPr>
                <w:b/>
                <w:sz w:val="21"/>
              </w:rPr>
              <w:t>要特别加以注意，必须对此回答并完全满足这些要求。否则若有一项</w:t>
            </w:r>
            <w:r>
              <w:rPr>
                <w:b/>
                <w:sz w:val="21"/>
              </w:rPr>
              <w:t>“★”的指标未响应或不满足，将按无效投标处理。</w:t>
            </w:r>
          </w:p>
          <w:p>
            <w:pPr>
              <w:jc w:val="left"/>
            </w:pPr>
            <w:r>
              <w:rPr>
                <w:b/>
                <w:sz w:val="21"/>
              </w:rPr>
              <w:t>一</w:t>
            </w:r>
            <w:r>
              <w:rPr>
                <w:b/>
                <w:sz w:val="21"/>
              </w:rPr>
              <w:t>、</w:t>
            </w:r>
            <w:r>
              <w:rPr>
                <w:b/>
                <w:sz w:val="21"/>
              </w:rPr>
              <w:t>项目</w:t>
            </w:r>
            <w:r>
              <w:rPr>
                <w:b/>
                <w:sz w:val="21"/>
              </w:rPr>
              <w:t>一览表</w:t>
            </w:r>
          </w:p>
          <w:tbl>
            <w:tblPr>
              <w:tblBorders>
                <w:top w:val="none" w:color="000000" w:sz="4"/>
                <w:left w:val="none" w:color="000000" w:sz="4"/>
                <w:bottom w:val="none" w:color="000000" w:sz="4"/>
                <w:right w:val="none" w:color="000000" w:sz="4"/>
                <w:insideH w:val="none"/>
                <w:insideV w:val="none"/>
              </w:tblBorders>
            </w:tblPr>
            <w:tblGrid>
              <w:gridCol w:w="2070"/>
              <w:gridCol w:w="2025"/>
              <w:gridCol w:w="1492"/>
            </w:tblGrid>
            <w:tr>
              <w:tc>
                <w:tcPr>
                  <w:tcW w:type="dxa" w:w="2070"/>
                  <w:tcBorders>
                    <w:top w:val="single" w:color="000000" w:sz="8"/>
                    <w:left w:val="single" w:color="000000" w:sz="8"/>
                    <w:bottom w:val="single" w:color="000000" w:sz="4"/>
                    <w:right w:val="single" w:color="000000" w:sz="4"/>
                  </w:tcBorders>
                  <w:shd w:fill="EDEBE0"/>
                  <w:vAlign w:val="top"/>
                </w:tcPr>
                <w:p>
                  <w:pPr>
                    <w:jc w:val="center"/>
                  </w:pPr>
                  <w:r>
                    <w:rPr>
                      <w:b/>
                      <w:sz w:val="21"/>
                    </w:rPr>
                    <w:t>采购内容</w:t>
                  </w:r>
                </w:p>
              </w:tc>
              <w:tc>
                <w:tcPr>
                  <w:tcW w:type="dxa" w:w="2025"/>
                  <w:tcBorders>
                    <w:top w:val="single" w:color="000000" w:sz="8"/>
                    <w:left w:val="none" w:color="000000" w:sz="4"/>
                    <w:bottom w:val="single" w:color="000000" w:sz="4"/>
                    <w:right w:val="single" w:color="000000" w:sz="4"/>
                  </w:tcBorders>
                  <w:shd w:fill="EDEBE0"/>
                  <w:vAlign w:val="top"/>
                </w:tcPr>
                <w:p>
                  <w:pPr>
                    <w:jc w:val="center"/>
                  </w:pPr>
                  <w:r>
                    <w:rPr>
                      <w:b/>
                      <w:sz w:val="21"/>
                    </w:rPr>
                    <w:t>交</w:t>
                  </w:r>
                  <w:r>
                    <w:rPr>
                      <w:b/>
                      <w:sz w:val="21"/>
                    </w:rPr>
                    <w:t>工期</w:t>
                  </w:r>
                </w:p>
              </w:tc>
              <w:tc>
                <w:tcPr>
                  <w:tcW w:type="dxa" w:w="1492"/>
                  <w:tcBorders>
                    <w:top w:val="single" w:color="000000" w:sz="8"/>
                    <w:left w:val="none" w:color="000000" w:sz="4"/>
                    <w:bottom w:val="single" w:color="000000" w:sz="4"/>
                    <w:right w:val="single" w:color="000000" w:sz="8"/>
                  </w:tcBorders>
                  <w:shd w:fill="EDEBE0"/>
                  <w:vAlign w:val="top"/>
                </w:tcPr>
                <w:p>
                  <w:pPr>
                    <w:jc w:val="center"/>
                  </w:pPr>
                  <w:r>
                    <w:rPr>
                      <w:b/>
                      <w:sz w:val="21"/>
                    </w:rPr>
                    <w:t>最高限价（人民币 元）</w:t>
                  </w:r>
                </w:p>
              </w:tc>
            </w:tr>
            <w:tr>
              <w:tc>
                <w:tcPr>
                  <w:tcW w:type="dxa" w:w="2070"/>
                  <w:tcBorders>
                    <w:top w:val="none" w:color="000000" w:sz="4"/>
                    <w:left w:val="single" w:color="000000" w:sz="8"/>
                    <w:bottom w:val="single" w:color="000000" w:sz="8"/>
                    <w:right w:val="single" w:color="000000" w:sz="4"/>
                  </w:tcBorders>
                  <w:vAlign w:val="top"/>
                </w:tcPr>
                <w:p>
                  <w:pPr>
                    <w:jc w:val="center"/>
                  </w:pPr>
                  <w:r>
                    <w:rPr>
                      <w:sz w:val="21"/>
                    </w:rPr>
                    <w:t>◆</w:t>
                  </w:r>
                  <w:r>
                    <w:rPr>
                      <w:sz w:val="21"/>
                    </w:rPr>
                    <w:t>云城区腰古镇Y109线腰古大桥头至联强村委会段单改双工程（K0+340-K5+086.853）</w:t>
                  </w:r>
                </w:p>
              </w:tc>
              <w:tc>
                <w:tcPr>
                  <w:tcW w:type="dxa" w:w="2025"/>
                  <w:tcBorders>
                    <w:top w:val="none" w:color="000000" w:sz="4"/>
                    <w:left w:val="none" w:color="000000" w:sz="4"/>
                    <w:bottom w:val="single" w:color="000000" w:sz="8"/>
                    <w:right w:val="single" w:color="000000" w:sz="4"/>
                  </w:tcBorders>
                  <w:vAlign w:val="top"/>
                </w:tcPr>
                <w:p>
                  <w:pPr>
                    <w:jc w:val="center"/>
                  </w:pPr>
                  <w:r>
                    <w:rPr>
                      <w:sz w:val="21"/>
                    </w:rPr>
                    <w:t>自</w:t>
                  </w:r>
                  <w:r>
                    <w:rPr>
                      <w:sz w:val="21"/>
                    </w:rPr>
                    <w:t>开工令发出</w:t>
                  </w:r>
                  <w:r>
                    <w:rPr>
                      <w:sz w:val="21"/>
                    </w:rPr>
                    <w:t>之日起</w:t>
                  </w:r>
                  <w:r>
                    <w:rPr>
                      <w:sz w:val="21"/>
                    </w:rPr>
                    <w:t>3</w:t>
                  </w:r>
                  <w:r>
                    <w:rPr>
                      <w:sz w:val="21"/>
                    </w:rPr>
                    <w:t>个月</w:t>
                  </w:r>
                  <w:r>
                    <w:rPr>
                      <w:sz w:val="21"/>
                    </w:rPr>
                    <w:t>内</w:t>
                  </w:r>
                  <w:r>
                    <w:rPr>
                      <w:sz w:val="21"/>
                    </w:rPr>
                    <w:t>完成。</w:t>
                  </w:r>
                </w:p>
              </w:tc>
              <w:tc>
                <w:tcPr>
                  <w:tcW w:type="dxa" w:w="1492"/>
                  <w:tcBorders>
                    <w:top w:val="none" w:color="000000" w:sz="4"/>
                    <w:left w:val="none" w:color="000000" w:sz="4"/>
                    <w:bottom w:val="single" w:color="000000" w:sz="8"/>
                    <w:right w:val="single" w:color="000000" w:sz="8"/>
                  </w:tcBorders>
                  <w:vAlign w:val="top"/>
                </w:tcPr>
                <w:p>
                  <w:pPr>
                    <w:jc w:val="center"/>
                  </w:pPr>
                  <w:r>
                    <w:rPr>
                      <w:sz w:val="21"/>
                    </w:rPr>
                    <w:t>3501183.00</w:t>
                  </w:r>
                </w:p>
              </w:tc>
            </w:tr>
          </w:tbl>
        </w:tc>
      </w:tr>
      <w:tr>
        <w:tc>
          <w:tcPr>
            <w:tcW w:type="dxa" w:w="2076"/>
          </w:tcPr>
          <w:p/>
        </w:tc>
        <w:tc>
          <w:tcPr>
            <w:tcW w:type="dxa" w:w="415"/>
          </w:tcPr>
          <w:p>
            <w:r>
              <w:rPr/>
              <w:t>2</w:t>
            </w:r>
          </w:p>
        </w:tc>
        <w:tc>
          <w:tcPr>
            <w:tcW w:type="dxa" w:w="5814"/>
          </w:tcPr>
          <w:p>
            <w:pPr>
              <w:jc w:val="left"/>
            </w:pPr>
            <w:r>
              <w:rPr>
                <w:b/>
                <w:sz w:val="21"/>
              </w:rPr>
              <w:t>二、</w:t>
            </w:r>
            <w:r>
              <w:rPr>
                <w:b/>
                <w:sz w:val="21"/>
              </w:rPr>
              <w:t>项目</w:t>
            </w:r>
            <w:r>
              <w:rPr>
                <w:b/>
                <w:sz w:val="21"/>
              </w:rPr>
              <w:t>概况</w:t>
            </w:r>
          </w:p>
          <w:p>
            <w:pPr>
              <w:ind w:firstLine="420"/>
              <w:jc w:val="left"/>
            </w:pPr>
            <w:r>
              <w:rPr>
                <w:sz w:val="21"/>
              </w:rPr>
              <w:t>乡道</w:t>
            </w:r>
            <w:r>
              <w:rPr>
                <w:sz w:val="21"/>
              </w:rPr>
              <w:t>Y109线腰古大桥头至联强村委会段属云城区地方道路，路线起点位于云城区腰古大桥头处，路线大致由北往南经卫东、黄岗塱、石参等地，终于联强村委会附近。拟考虑利用现有道路(路面宽度4.5m)进行升级改建。该段道路是云城区地方区域公路网的组成部分之一。近年来，随着珠三角地区产业转移、以及西江经济走廊的进一步发展，项目所在地的粤北地区的经济发展呈现出高速的势头，经济的发展，带动云城区的交通运输业跃上一个新的台阶。由于历史和地理位置的缘故，一直以来云城区的交通基础设施都比较落后，尤其是地方公路建设更因经费紧张而建设停滞不前。随着经济的发展和地区间交流的日益密切，本地区落后的交通运输水平成为制约经济全面持续发展的障碍。为充分发挥本地资源优势和潜能，促进地区经济的进一步发展，对该地区的路网进行全面的完善改造，是非常必要和适宜的，对本项目提出进行改造正是在这种大环境下形成的。</w:t>
            </w:r>
          </w:p>
          <w:p>
            <w:pPr>
              <w:ind w:firstLine="420"/>
              <w:jc w:val="left"/>
            </w:pPr>
            <w:r>
              <w:rPr>
                <w:sz w:val="21"/>
              </w:rPr>
              <w:t>目前，项目旧路为</w:t>
            </w:r>
            <w:r>
              <w:rPr>
                <w:sz w:val="21"/>
              </w:rPr>
              <w:t>4.5m宽水泥路面，现旧路面比较狭窄，道路现状已难以适应交通运输发展的需要。因此，当地政府及交通主管理部门拟对该段按维持原有技术标准的技术标准标准进行改造，以进一步优化当地的交通基础设施，促进当地经济的进一步发展。</w:t>
            </w:r>
          </w:p>
          <w:p>
            <w:pPr>
              <w:ind w:firstLine="420"/>
              <w:jc w:val="left"/>
            </w:pPr>
            <w:r>
              <w:rPr>
                <w:sz w:val="21"/>
              </w:rPr>
              <w:t>本工程大部分路段考虑直接利用旧路将路基拓宽至</w:t>
            </w:r>
            <w:r>
              <w:rPr>
                <w:sz w:val="21"/>
              </w:rPr>
              <w:t>7.5m，路面拓宽至6.5m，线形指标按四级公路标准设计；而局部路段因受纵坡、征地等原因限制时考虑按旧线形指标标准进行设计，仅考虑路面宽度达到6.5m。</w:t>
            </w:r>
          </w:p>
          <w:p>
            <w:pPr>
              <w:jc w:val="left"/>
            </w:pPr>
            <w:r>
              <w:rPr>
                <w:sz w:val="21"/>
              </w:rPr>
              <w:t>途经村落路段因受拆迁困难影响，路基宽度无法拓宽至</w:t>
            </w:r>
            <w:r>
              <w:rPr>
                <w:sz w:val="21"/>
              </w:rPr>
              <w:t>7.5m，而改线又受征地制约，设计则考虑直接利用旧路能拓宽尽量拓宽，并增设相应的交通安防设施。</w:t>
            </w:r>
          </w:p>
        </w:tc>
      </w:tr>
      <w:tr>
        <w:tc>
          <w:tcPr>
            <w:tcW w:type="dxa" w:w="2076"/>
          </w:tcPr>
          <w:p/>
        </w:tc>
        <w:tc>
          <w:tcPr>
            <w:tcW w:type="dxa" w:w="415"/>
          </w:tcPr>
          <w:p>
            <w:r>
              <w:rPr/>
              <w:t>3</w:t>
            </w:r>
          </w:p>
        </w:tc>
        <w:tc>
          <w:tcPr>
            <w:tcW w:type="dxa" w:w="5814"/>
          </w:tcPr>
          <w:p>
            <w:pPr>
              <w:jc w:val="left"/>
            </w:pPr>
            <w:r>
              <w:rPr>
                <w:b/>
                <w:sz w:val="21"/>
              </w:rPr>
              <w:t>三、采购项目技术要求</w:t>
            </w:r>
          </w:p>
          <w:p>
            <w:pPr>
              <w:jc w:val="left"/>
            </w:pPr>
            <w:r>
              <w:rPr>
                <w:b/>
                <w:sz w:val="21"/>
              </w:rPr>
              <w:t>1、</w:t>
            </w:r>
            <w:r>
              <w:rPr>
                <w:b/>
                <w:sz w:val="21"/>
              </w:rPr>
              <w:t>采用的主要标准及规范</w:t>
            </w:r>
          </w:p>
          <w:p>
            <w:pPr>
              <w:ind w:firstLine="420"/>
              <w:jc w:val="left"/>
            </w:pPr>
            <w:r>
              <w:rPr>
                <w:sz w:val="21"/>
              </w:rPr>
              <w:t>1.1、《公路工程技术标准》JTG B01-2014；</w:t>
            </w:r>
          </w:p>
          <w:p>
            <w:pPr>
              <w:ind w:firstLine="420"/>
              <w:jc w:val="left"/>
            </w:pPr>
            <w:r>
              <w:rPr>
                <w:sz w:val="21"/>
              </w:rPr>
              <w:t>1.2、《公路勘测规范》JTG C10-2007；</w:t>
            </w:r>
          </w:p>
          <w:p>
            <w:pPr>
              <w:ind w:firstLine="420"/>
              <w:jc w:val="left"/>
            </w:pPr>
            <w:r>
              <w:rPr>
                <w:sz w:val="21"/>
              </w:rPr>
              <w:t>1.3、《公路工程抗震规范》JTJ B02-2013；</w:t>
            </w:r>
          </w:p>
          <w:p>
            <w:pPr>
              <w:ind w:firstLine="420"/>
              <w:jc w:val="left"/>
            </w:pPr>
            <w:r>
              <w:rPr>
                <w:sz w:val="21"/>
              </w:rPr>
              <w:t>1.4、《公路路线设计规范》JTG D20-2017；</w:t>
            </w:r>
          </w:p>
          <w:p>
            <w:pPr>
              <w:ind w:firstLine="420"/>
              <w:jc w:val="left"/>
            </w:pPr>
            <w:r>
              <w:rPr>
                <w:sz w:val="21"/>
              </w:rPr>
              <w:t>1.5、《公路工程水文勘测设计规范》JTGC30-2015；</w:t>
            </w:r>
          </w:p>
          <w:p>
            <w:pPr>
              <w:ind w:firstLine="420"/>
              <w:jc w:val="left"/>
            </w:pPr>
            <w:r>
              <w:rPr>
                <w:sz w:val="21"/>
              </w:rPr>
              <w:t>1.6、《公路排水设计规范》JTG/T D33-2012；</w:t>
            </w:r>
          </w:p>
          <w:p>
            <w:pPr>
              <w:ind w:firstLine="420"/>
              <w:jc w:val="left"/>
            </w:pPr>
            <w:r>
              <w:rPr>
                <w:sz w:val="21"/>
              </w:rPr>
              <w:t>1.7、《公路水泥混凝土路面设计规范》JTG D40-2011；</w:t>
            </w:r>
          </w:p>
          <w:p>
            <w:pPr>
              <w:ind w:firstLine="420"/>
              <w:jc w:val="left"/>
            </w:pPr>
            <w:r>
              <w:rPr>
                <w:sz w:val="21"/>
              </w:rPr>
              <w:t>1.8、《公路路基设计规范》JTG D30-2015；</w:t>
            </w:r>
          </w:p>
          <w:p>
            <w:pPr>
              <w:ind w:firstLine="420"/>
              <w:jc w:val="left"/>
            </w:pPr>
            <w:r>
              <w:rPr>
                <w:sz w:val="21"/>
              </w:rPr>
              <w:t>1.9、《公路路基施工技术规范》JTG F10-2006；</w:t>
            </w:r>
          </w:p>
          <w:p>
            <w:pPr>
              <w:ind w:firstLine="420"/>
              <w:jc w:val="left"/>
            </w:pPr>
            <w:r>
              <w:rPr>
                <w:sz w:val="21"/>
              </w:rPr>
              <w:t>1.10、《公路路面基层施工技术细则》JTJ/T F20-2015；</w:t>
            </w:r>
          </w:p>
          <w:p>
            <w:pPr>
              <w:ind w:firstLine="420"/>
              <w:jc w:val="left"/>
            </w:pPr>
            <w:r>
              <w:rPr>
                <w:sz w:val="21"/>
              </w:rPr>
              <w:t>1.11、《公路桥涵设计通用规范》JTG D60-2015；</w:t>
            </w:r>
          </w:p>
          <w:p>
            <w:pPr>
              <w:ind w:firstLine="420"/>
              <w:jc w:val="left"/>
            </w:pPr>
            <w:r>
              <w:rPr>
                <w:sz w:val="21"/>
              </w:rPr>
              <w:t>1.12、《公路钢筋混凝土及预应力混凝土桥涵设计规范》JTG 3362-2018；</w:t>
            </w:r>
          </w:p>
          <w:p>
            <w:pPr>
              <w:ind w:firstLine="420"/>
              <w:jc w:val="left"/>
            </w:pPr>
            <w:r>
              <w:rPr>
                <w:sz w:val="21"/>
              </w:rPr>
              <w:t>1.13、《公路交通安全设施设计规范》( JTG D81—2017)；</w:t>
            </w:r>
          </w:p>
          <w:p>
            <w:pPr>
              <w:ind w:firstLine="420"/>
              <w:jc w:val="left"/>
            </w:pPr>
            <w:r>
              <w:rPr>
                <w:sz w:val="21"/>
              </w:rPr>
              <w:t>1.14、《公路交通安全设施设计细则》( JTG/T D81—2017)</w:t>
            </w:r>
          </w:p>
          <w:p>
            <w:pPr>
              <w:ind w:firstLine="420"/>
              <w:jc w:val="left"/>
            </w:pPr>
            <w:r>
              <w:rPr>
                <w:sz w:val="21"/>
              </w:rPr>
              <w:t>1.15、《道路交通标志和标线》GB 5768-2009；</w:t>
            </w:r>
          </w:p>
          <w:p>
            <w:pPr>
              <w:ind w:firstLine="420"/>
              <w:jc w:val="left"/>
            </w:pPr>
            <w:r>
              <w:rPr>
                <w:sz w:val="21"/>
              </w:rPr>
              <w:t>1.16、《公路环境保护设计规范》JTG B04-2010；</w:t>
            </w:r>
          </w:p>
          <w:p>
            <w:pPr>
              <w:ind w:firstLine="420"/>
              <w:jc w:val="left"/>
            </w:pPr>
            <w:r>
              <w:rPr>
                <w:sz w:val="21"/>
              </w:rPr>
              <w:t>1.17、广东省交通运输厅文件粤交基〔2022〕229号【广东省交通运输厅关于印发《广东省农村公路项目包工程管理工作规定（试行）》的通知】；</w:t>
            </w:r>
          </w:p>
          <w:p>
            <w:pPr>
              <w:ind w:firstLine="420"/>
              <w:jc w:val="left"/>
            </w:pPr>
            <w:r>
              <w:rPr>
                <w:sz w:val="21"/>
              </w:rPr>
              <w:t>1.18、交公发[2007]358号《公路工程基本建设项目设计文件编制办法》及《公路工程基本建设项目设计文件图表示例》；</w:t>
            </w:r>
          </w:p>
          <w:p>
            <w:pPr>
              <w:ind w:firstLine="420"/>
              <w:jc w:val="left"/>
            </w:pPr>
            <w:r>
              <w:rPr>
                <w:sz w:val="21"/>
              </w:rPr>
              <w:t>1.19、国家现行的其它相关的公路工程技术规范、标准等。</w:t>
            </w:r>
          </w:p>
          <w:p>
            <w:pPr>
              <w:jc w:val="left"/>
            </w:pPr>
          </w:p>
          <w:p>
            <w:pPr>
              <w:jc w:val="left"/>
            </w:pPr>
          </w:p>
          <w:p>
            <w:pPr>
              <w:jc w:val="left"/>
            </w:pPr>
            <w:r>
              <w:rPr>
                <w:b/>
                <w:sz w:val="21"/>
              </w:rPr>
              <w:t>2</w:t>
            </w:r>
            <w:r>
              <w:rPr>
                <w:b/>
                <w:sz w:val="21"/>
              </w:rPr>
              <w:t>、</w:t>
            </w:r>
            <w:r>
              <w:rPr>
                <w:b/>
                <w:sz w:val="21"/>
              </w:rPr>
              <w:t>施工要求及注意事项</w:t>
            </w:r>
          </w:p>
          <w:p>
            <w:pPr>
              <w:ind w:firstLine="459"/>
              <w:jc w:val="left"/>
            </w:pPr>
            <w:r>
              <w:rPr>
                <w:sz w:val="21"/>
              </w:rPr>
              <w:t>2.</w:t>
            </w:r>
            <w:r>
              <w:rPr>
                <w:sz w:val="21"/>
              </w:rPr>
              <w:t>1、路面施工应严格按照《公路工程施工安全技术规程》（JTGF90—2015）中的有关要求进行，确保施工安全和人员安全。施工期间需维护正常交通，施工单位必须因地制宜提供详细施工组织计划，现场除设置足够的安全警示标志外，还应在局部用地允许的地段设置回车位，并委派专职人员组织协调过往车辆，确保行车安全畅顺。</w:t>
            </w:r>
          </w:p>
          <w:p>
            <w:pPr>
              <w:ind w:firstLine="459"/>
              <w:jc w:val="left"/>
            </w:pPr>
            <w:r>
              <w:rPr>
                <w:sz w:val="21"/>
              </w:rPr>
              <w:t>2.</w:t>
            </w:r>
            <w:r>
              <w:rPr>
                <w:sz w:val="21"/>
              </w:rPr>
              <w:t>2、施工前，应对设计图纸提出的各路段的路面设计方案进行复核，以确保施工方案合理可行。</w:t>
            </w:r>
          </w:p>
          <w:p>
            <w:pPr>
              <w:ind w:firstLine="459"/>
              <w:jc w:val="left"/>
            </w:pPr>
            <w:r>
              <w:rPr>
                <w:sz w:val="21"/>
              </w:rPr>
              <w:t>2.</w:t>
            </w:r>
            <w:r>
              <w:rPr>
                <w:sz w:val="21"/>
              </w:rPr>
              <w:t>3、水泥混凝土面层施工必须严格按现行有关规范、规程进行，面层混合料采用集中拌和法，水泥采用42.5级普通硅酸盐水泥，其物理性能及化学成分应符合现行国家技术标准。粗集料应质地坚硬、耐久、清洁，最大粒径不得超过31.5mm；细集料的细度模数应在2.5以上。</w:t>
            </w:r>
          </w:p>
          <w:p>
            <w:pPr>
              <w:ind w:firstLine="459"/>
              <w:jc w:val="left"/>
            </w:pPr>
            <w:r>
              <w:rPr>
                <w:sz w:val="21"/>
              </w:rPr>
              <w:t>混凝土拌和混合料的计量精度应严格控制在：水泥为</w:t>
            </w:r>
            <w:r>
              <w:rPr>
                <w:sz w:val="21"/>
              </w:rPr>
              <w:t>±1%、粗集料、中粗砂为±2%、水为±1%。混凝土拌和物应搅拌均匀，不得有未加水的干料、未拌匀的生料和离析等现象。</w:t>
            </w:r>
          </w:p>
          <w:p>
            <w:pPr>
              <w:ind w:firstLine="459"/>
              <w:jc w:val="left"/>
            </w:pPr>
            <w:r>
              <w:rPr>
                <w:sz w:val="21"/>
              </w:rPr>
              <w:t>混凝土运输必须根据施工进度、运量、运距等情况进行统筹安排，混凝土的运输时间不得超过摊铺允许最长时间，超过该时间的拌和料不得用于路面摊铺。</w:t>
            </w:r>
          </w:p>
          <w:p>
            <w:pPr>
              <w:ind w:firstLine="459"/>
              <w:jc w:val="left"/>
            </w:pPr>
            <w:r>
              <w:rPr>
                <w:sz w:val="21"/>
              </w:rPr>
              <w:t>混凝土路面铺筑过程应充分振捣，严格防止过振、漏振、欠振，浇筑时按设计要求设置路面纵、横向缝。每天施工完成或施工中断时间过长，必须按规定设置施工缝。</w:t>
            </w:r>
          </w:p>
          <w:p>
            <w:pPr>
              <w:ind w:firstLine="459"/>
              <w:jc w:val="left"/>
            </w:pPr>
            <w:r>
              <w:rPr>
                <w:sz w:val="21"/>
              </w:rPr>
              <w:t>混凝土摊铺完成后应及时进行养生，养生宜采用喷洒养生剂及保湿覆盖的养生方式，养生期一般为</w:t>
            </w:r>
            <w:r>
              <w:rPr>
                <w:sz w:val="21"/>
              </w:rPr>
              <w:t>14-21天，不应少于14天，在此期间严禁一切车辆通行。</w:t>
            </w:r>
          </w:p>
          <w:p>
            <w:pPr>
              <w:ind w:firstLine="459"/>
              <w:jc w:val="left"/>
            </w:pPr>
            <w:r>
              <w:rPr>
                <w:sz w:val="21"/>
              </w:rPr>
              <w:t>路面表面抗滑构造深度要求为</w:t>
            </w:r>
            <w:r>
              <w:rPr>
                <w:sz w:val="21"/>
              </w:rPr>
              <w:t>0.7mm，一般切缝时间以砼抗压强度在6-12MPa范围内进行。</w:t>
            </w:r>
          </w:p>
          <w:p>
            <w:pPr>
              <w:ind w:firstLine="459"/>
              <w:jc w:val="left"/>
            </w:pPr>
            <w:r>
              <w:rPr>
                <w:sz w:val="21"/>
              </w:rPr>
              <w:t>2.</w:t>
            </w:r>
            <w:r>
              <w:rPr>
                <w:sz w:val="21"/>
              </w:rPr>
              <w:t>4、在工程开工前以及施工过程中发生材料来源或规格的变化时，必须对材料来源、质量、数量、供应计划、材料场堆放及储存条件等进行检查。</w:t>
            </w:r>
          </w:p>
          <w:p>
            <w:pPr>
              <w:ind w:firstLine="459"/>
              <w:jc w:val="left"/>
            </w:pPr>
            <w:r>
              <w:rPr>
                <w:sz w:val="21"/>
              </w:rPr>
              <w:t>2.</w:t>
            </w:r>
            <w:r>
              <w:rPr>
                <w:sz w:val="21"/>
              </w:rPr>
              <w:t>5、路面各结构层的施工，应使其下面材料层达到设计要求和相应施工规范要求后，方能进行其上结构层的施工。</w:t>
            </w:r>
          </w:p>
          <w:p>
            <w:pPr>
              <w:ind w:firstLine="459"/>
              <w:jc w:val="left"/>
            </w:pPr>
            <w:r>
              <w:rPr>
                <w:sz w:val="21"/>
              </w:rPr>
              <w:t>2.</w:t>
            </w:r>
            <w:r>
              <w:rPr>
                <w:sz w:val="21"/>
              </w:rPr>
              <w:t>6、由于为路基拓宽项目，现状为单车道公路，施工期间应设立告示牌禁止大型车辆及小车通行，可适度维持小型车辆通过，单侧路面基层施工完成后，必须严格防止通行车辆对基层边缘部分造成破坏，如因行车造成中线边缘的基层松散、结构破坏，则应对损坏部分重新加铺处理。</w:t>
            </w:r>
          </w:p>
          <w:p>
            <w:pPr>
              <w:jc w:val="left"/>
            </w:pPr>
          </w:p>
          <w:p>
            <w:pPr>
              <w:jc w:val="left"/>
            </w:pPr>
            <w:r>
              <w:rPr>
                <w:b/>
                <w:sz w:val="21"/>
              </w:rPr>
              <w:t>3</w:t>
            </w:r>
            <w:r>
              <w:rPr>
                <w:b/>
                <w:sz w:val="21"/>
              </w:rPr>
              <w:t>、项目措施</w:t>
            </w:r>
          </w:p>
          <w:p>
            <w:pPr>
              <w:ind w:firstLine="420"/>
              <w:jc w:val="left"/>
            </w:pPr>
            <w:r>
              <w:rPr>
                <w:sz w:val="21"/>
              </w:rPr>
              <w:t>3.1、</w:t>
            </w:r>
            <w:r>
              <w:rPr>
                <w:sz w:val="21"/>
              </w:rPr>
              <w:t>成交人根据施工需要自行解决用电用水问题。</w:t>
            </w:r>
          </w:p>
          <w:p>
            <w:pPr>
              <w:ind w:firstLine="420"/>
              <w:jc w:val="left"/>
            </w:pPr>
            <w:r>
              <w:rPr>
                <w:sz w:val="21"/>
              </w:rPr>
              <w:t>3.2、</w:t>
            </w:r>
            <w:r>
              <w:rPr>
                <w:sz w:val="21"/>
              </w:rPr>
              <w:t>施工范围内的临时便道及临时排水设施由成交人负责，并根据施工需要修筑及维护。</w:t>
            </w:r>
          </w:p>
          <w:p>
            <w:pPr>
              <w:ind w:firstLine="420"/>
              <w:jc w:val="left"/>
            </w:pPr>
            <w:r>
              <w:rPr>
                <w:sz w:val="21"/>
              </w:rPr>
              <w:t>3.3、</w:t>
            </w:r>
            <w:r>
              <w:rPr>
                <w:sz w:val="21"/>
              </w:rPr>
              <w:t>施工必须的安全防护由成交人负责，并根据施工需要修筑及维护。</w:t>
            </w:r>
          </w:p>
          <w:p>
            <w:pPr>
              <w:ind w:firstLine="420"/>
              <w:jc w:val="left"/>
            </w:pPr>
            <w:r>
              <w:rPr>
                <w:sz w:val="21"/>
              </w:rPr>
              <w:t>3.4、</w:t>
            </w:r>
            <w:r>
              <w:rPr>
                <w:sz w:val="21"/>
              </w:rPr>
              <w:t>安全文明施工：按国家省市安全文明施工规范执行。为确保交通安全，成交人应注意安全文明施工，注意避让行人，当天施工材料、工具、垃圾应及时清理。</w:t>
            </w:r>
          </w:p>
          <w:p>
            <w:pPr>
              <w:ind w:firstLine="420"/>
              <w:jc w:val="left"/>
            </w:pPr>
            <w:r>
              <w:rPr>
                <w:sz w:val="21"/>
              </w:rPr>
              <w:t>3.5、</w:t>
            </w:r>
            <w:r>
              <w:rPr>
                <w:sz w:val="21"/>
              </w:rPr>
              <w:t>对原建筑物、构筑物和绿化等的保护：成交人施工前应采用可行的措施对原有的建筑物构筑物、绿化（树木需要移植的，须报采购人并办理相关手续）等进行保护，如由于成交人原因造成原有的建筑物、构筑物、绿化等损坏，由成交人负责修复和赔偿。</w:t>
            </w:r>
          </w:p>
          <w:p>
            <w:pPr>
              <w:ind w:firstLine="420"/>
              <w:jc w:val="left"/>
            </w:pPr>
            <w:r>
              <w:rPr>
                <w:sz w:val="21"/>
              </w:rPr>
              <w:t>3.6、</w:t>
            </w:r>
            <w:r>
              <w:rPr>
                <w:sz w:val="21"/>
              </w:rPr>
              <w:t>现场堆放材料的场地有限，拆除施工产生的废料，须按要求统一地点堆放，每天进行清运出场。严禁抛掷和阻塞通道。成交人应充分考虑现场施工条件，报价需考虑上述不利因素（二次运输、外加工等）。</w:t>
            </w:r>
          </w:p>
          <w:p>
            <w:pPr>
              <w:ind w:firstLine="420"/>
              <w:jc w:val="left"/>
            </w:pPr>
            <w:r>
              <w:rPr>
                <w:sz w:val="21"/>
              </w:rPr>
              <w:t>3.7、</w:t>
            </w:r>
            <w:r>
              <w:rPr>
                <w:sz w:val="21"/>
              </w:rPr>
              <w:t>对上述各项产生的费用已包括在成交人成交价范围内，由成交人负责支付。各报价单位的报价，应包含上述费用在内。若成交人报价中漏报，该项费用视为已包括在其它费用中，其后果由成交人承担。</w:t>
            </w:r>
          </w:p>
          <w:p>
            <w:pPr>
              <w:ind w:firstLine="420"/>
              <w:jc w:val="left"/>
            </w:pPr>
          </w:p>
          <w:p>
            <w:pPr>
              <w:jc w:val="left"/>
            </w:pPr>
            <w:r>
              <w:rPr>
                <w:b/>
                <w:sz w:val="21"/>
              </w:rPr>
              <w:t>4、</w:t>
            </w:r>
            <w:r>
              <w:rPr>
                <w:b/>
                <w:sz w:val="21"/>
              </w:rPr>
              <w:t>项目质量控制标准和使用材料的要求</w:t>
            </w:r>
          </w:p>
          <w:p>
            <w:pPr>
              <w:jc w:val="left"/>
            </w:pPr>
            <w:r>
              <w:rPr>
                <w:sz w:val="21"/>
              </w:rPr>
              <w:t>4</w:t>
            </w:r>
            <w:r>
              <w:rPr>
                <w:sz w:val="21"/>
              </w:rPr>
              <w:t>.1</w:t>
            </w:r>
            <w:r>
              <w:rPr>
                <w:sz w:val="21"/>
              </w:rPr>
              <w:t>、</w:t>
            </w:r>
            <w:r>
              <w:rPr>
                <w:sz w:val="21"/>
              </w:rPr>
              <w:t>项目质量控制标准的要求</w:t>
            </w:r>
          </w:p>
          <w:p>
            <w:pPr>
              <w:ind w:firstLine="420"/>
              <w:jc w:val="left"/>
            </w:pPr>
            <w:r>
              <w:rPr>
                <w:sz w:val="21"/>
              </w:rPr>
              <w:t>（</w:t>
            </w:r>
            <w:r>
              <w:rPr>
                <w:sz w:val="21"/>
              </w:rPr>
              <w:t>1）本项目质量验收标准按国家颁发的技术规范及相应的分项工程施工质量验收规范执行。工程质量等级为合格或以上标准。</w:t>
            </w:r>
          </w:p>
          <w:p>
            <w:pPr>
              <w:ind w:firstLine="420"/>
              <w:jc w:val="left"/>
            </w:pPr>
            <w:r>
              <w:rPr>
                <w:sz w:val="21"/>
              </w:rPr>
              <w:t>（</w:t>
            </w:r>
            <w:r>
              <w:rPr>
                <w:sz w:val="21"/>
              </w:rPr>
              <w:t>2）工程技术要求按有关国家和省市有关规范及现行行业标准。成交人在施工中如果工程质量不符合要求和有关规定，采购人要求停工和返工时，成交人须立即执行，并承担由此产生的各种费用，工期不予顺延。</w:t>
            </w:r>
          </w:p>
          <w:p>
            <w:pPr>
              <w:ind w:firstLine="420"/>
              <w:jc w:val="left"/>
            </w:pPr>
            <w:r>
              <w:rPr>
                <w:sz w:val="21"/>
              </w:rPr>
              <w:t>（</w:t>
            </w:r>
            <w:r>
              <w:rPr>
                <w:sz w:val="21"/>
              </w:rPr>
              <w:t>3）项目完工后采购人可根据需要由第三方机构进行检测，如因成交人未按图施工或施工质量未达规范要求，导致检测验收结果不合格，从而造成的采购人损失和返修费用由成交人承担。</w:t>
            </w:r>
          </w:p>
          <w:p>
            <w:pPr>
              <w:jc w:val="left"/>
            </w:pPr>
            <w:r>
              <w:rPr>
                <w:sz w:val="21"/>
              </w:rPr>
              <w:t>4</w:t>
            </w:r>
            <w:r>
              <w:rPr>
                <w:sz w:val="21"/>
              </w:rPr>
              <w:t>.2</w:t>
            </w:r>
            <w:r>
              <w:rPr>
                <w:sz w:val="21"/>
              </w:rPr>
              <w:t>、</w:t>
            </w:r>
            <w:r>
              <w:rPr>
                <w:sz w:val="21"/>
              </w:rPr>
              <w:t>使用材料和设备要求</w:t>
            </w:r>
          </w:p>
          <w:p>
            <w:pPr>
              <w:ind w:firstLine="420"/>
              <w:jc w:val="left"/>
            </w:pPr>
            <w:r>
              <w:rPr>
                <w:sz w:val="21"/>
              </w:rPr>
              <w:t>（</w:t>
            </w:r>
            <w:r>
              <w:rPr>
                <w:sz w:val="21"/>
              </w:rPr>
              <w:t>1）所有材料均应符合相关国家标准以及行业标准，须符合磋商文件和图纸的设计要求，须保证为没有缺陷的优等品，对不符合要求的材料不得进入施工现场。</w:t>
            </w:r>
          </w:p>
          <w:p>
            <w:pPr>
              <w:ind w:firstLine="420"/>
              <w:jc w:val="left"/>
            </w:pPr>
            <w:r>
              <w:rPr>
                <w:sz w:val="21"/>
              </w:rPr>
              <w:t>（</w:t>
            </w:r>
            <w:r>
              <w:rPr>
                <w:sz w:val="21"/>
              </w:rPr>
              <w:t>2）成交人须在合同规定时间内按照图纸、磋商文件、报价响应和采购人要求提供相应品牌的材料实物样板，不得以找不到材料等为由，要求更换材料和施工工艺，影响整体工程。如发现货不对板和质量问题的，采购人有权拒绝使用，并由成交人承担损失。</w:t>
            </w:r>
          </w:p>
          <w:p>
            <w:pPr>
              <w:ind w:firstLine="420"/>
              <w:jc w:val="left"/>
            </w:pPr>
            <w:r>
              <w:rPr>
                <w:sz w:val="21"/>
              </w:rPr>
              <w:t>（</w:t>
            </w:r>
            <w:r>
              <w:rPr>
                <w:sz w:val="21"/>
              </w:rPr>
              <w:t>3）采购人保留对本工程使用之主要材料品质确认审查的权利及保留另行委托专业单位对本工程进行独立检测的权利。</w:t>
            </w:r>
          </w:p>
          <w:p>
            <w:pPr>
              <w:jc w:val="left"/>
            </w:pPr>
            <w:r>
              <w:rPr>
                <w:sz w:val="21"/>
              </w:rPr>
              <w:t>4</w:t>
            </w:r>
            <w:r>
              <w:rPr>
                <w:sz w:val="21"/>
              </w:rPr>
              <w:t>.3</w:t>
            </w:r>
            <w:r>
              <w:rPr>
                <w:sz w:val="21"/>
              </w:rPr>
              <w:t>、</w:t>
            </w:r>
            <w:r>
              <w:rPr>
                <w:sz w:val="21"/>
              </w:rPr>
              <w:t>工程变更要求</w:t>
            </w:r>
          </w:p>
          <w:p>
            <w:pPr>
              <w:ind w:firstLine="420"/>
              <w:jc w:val="left"/>
            </w:pPr>
            <w:r>
              <w:rPr>
                <w:sz w:val="21"/>
              </w:rPr>
              <w:t>（</w:t>
            </w:r>
            <w:r>
              <w:rPr>
                <w:sz w:val="21"/>
              </w:rPr>
              <w:t>1）施工中，如果工程发生现场签证或设计变更，须上报监理人确认，经采购人同意并按规定办理相关手续，否则不予认可。</w:t>
            </w:r>
          </w:p>
          <w:p>
            <w:pPr>
              <w:ind w:firstLine="420"/>
              <w:jc w:val="left"/>
            </w:pPr>
            <w:r>
              <w:rPr>
                <w:sz w:val="21"/>
              </w:rPr>
              <w:t>（</w:t>
            </w:r>
            <w:r>
              <w:rPr>
                <w:sz w:val="21"/>
              </w:rPr>
              <w:t>2）所有工程变更须经采购人、监理人及</w:t>
            </w:r>
            <w:r>
              <w:rPr>
                <w:sz w:val="21"/>
              </w:rPr>
              <w:t>设计人、</w:t>
            </w:r>
            <w:r>
              <w:rPr>
                <w:sz w:val="21"/>
              </w:rPr>
              <w:t>成交人</w:t>
            </w:r>
            <w:r>
              <w:rPr>
                <w:sz w:val="21"/>
              </w:rPr>
              <w:t>四</w:t>
            </w:r>
            <w:r>
              <w:rPr>
                <w:sz w:val="21"/>
              </w:rPr>
              <w:t>方核认才有效。</w:t>
            </w:r>
          </w:p>
          <w:p>
            <w:pPr>
              <w:jc w:val="left"/>
            </w:pPr>
          </w:p>
          <w:p>
            <w:pPr>
              <w:jc w:val="left"/>
            </w:pPr>
            <w:r>
              <w:rPr>
                <w:b/>
                <w:sz w:val="21"/>
              </w:rPr>
              <w:t>5</w:t>
            </w:r>
            <w:r>
              <w:rPr>
                <w:b/>
                <w:sz w:val="21"/>
              </w:rPr>
              <w:t>、</w:t>
            </w:r>
            <w:r>
              <w:rPr>
                <w:b/>
                <w:sz w:val="21"/>
              </w:rPr>
              <w:t>工程竣工资料要求</w:t>
            </w:r>
          </w:p>
          <w:p>
            <w:pPr>
              <w:jc w:val="left"/>
            </w:pPr>
            <w:r>
              <w:rPr>
                <w:sz w:val="21"/>
              </w:rPr>
              <w:t>5</w:t>
            </w:r>
            <w:r>
              <w:rPr>
                <w:sz w:val="21"/>
              </w:rPr>
              <w:t>.1</w:t>
            </w:r>
            <w:r>
              <w:rPr>
                <w:sz w:val="21"/>
              </w:rPr>
              <w:t>、</w:t>
            </w:r>
            <w:r>
              <w:rPr>
                <w:sz w:val="21"/>
              </w:rPr>
              <w:t>档案管理</w:t>
            </w:r>
          </w:p>
          <w:p>
            <w:pPr>
              <w:ind w:firstLine="420"/>
              <w:jc w:val="left"/>
            </w:pPr>
            <w:r>
              <w:rPr>
                <w:sz w:val="21"/>
              </w:rPr>
              <w:t>成交人须按照</w:t>
            </w:r>
            <w:r>
              <w:rPr>
                <w:sz w:val="21"/>
              </w:rPr>
              <w:t>《</w:t>
            </w:r>
            <w:r>
              <w:rPr>
                <w:sz w:val="21"/>
              </w:rPr>
              <w:t>云浮市交通运输局关于进一步做好我市农村公路安全生命防护工程和窄路基路面拓宽改造工程工作的通知</w:t>
            </w:r>
            <w:r>
              <w:rPr>
                <w:sz w:val="21"/>
              </w:rPr>
              <w:t>》</w:t>
            </w:r>
            <w:r>
              <w:rPr>
                <w:sz w:val="21"/>
              </w:rPr>
              <w:t>（云交基</w:t>
            </w:r>
            <w:r>
              <w:rPr>
                <w:sz w:val="21"/>
              </w:rPr>
              <w:t>[2018]88号）</w:t>
            </w:r>
            <w:r>
              <w:rPr>
                <w:sz w:val="21"/>
              </w:rPr>
              <w:t>、《交通运输部关于印发</w:t>
            </w:r>
            <w:r>
              <w:rPr>
                <w:sz w:val="21"/>
              </w:rPr>
              <w:t>&lt;公路养护工程管理办法&gt;的通知》(交公路发〔2018〕33号)</w:t>
            </w:r>
            <w:r>
              <w:rPr>
                <w:sz w:val="21"/>
              </w:rPr>
              <w:t>的有关规定，在工程施工过程中应及时做好工程档案的收集、汇总、整理工作。</w:t>
            </w:r>
          </w:p>
          <w:p>
            <w:pPr>
              <w:jc w:val="left"/>
            </w:pPr>
            <w:r>
              <w:rPr>
                <w:sz w:val="21"/>
              </w:rPr>
              <w:t>5</w:t>
            </w:r>
            <w:r>
              <w:rPr>
                <w:sz w:val="21"/>
              </w:rPr>
              <w:t>.2</w:t>
            </w:r>
            <w:r>
              <w:rPr>
                <w:sz w:val="21"/>
              </w:rPr>
              <w:t>、</w:t>
            </w:r>
            <w:r>
              <w:rPr>
                <w:sz w:val="21"/>
              </w:rPr>
              <w:t>档案提交</w:t>
            </w:r>
          </w:p>
          <w:p>
            <w:pPr>
              <w:ind w:firstLine="420"/>
              <w:jc w:val="left"/>
            </w:pPr>
            <w:r>
              <w:rPr>
                <w:sz w:val="21"/>
              </w:rPr>
              <w:t>成交人在工程</w:t>
            </w:r>
            <w:r>
              <w:rPr>
                <w:sz w:val="21"/>
              </w:rPr>
              <w:t>完</w:t>
            </w:r>
            <w:r>
              <w:rPr>
                <w:sz w:val="21"/>
              </w:rPr>
              <w:t>工验收合格后</w:t>
            </w:r>
            <w:r>
              <w:rPr>
                <w:sz w:val="21"/>
              </w:rPr>
              <w:t>30天内，应向采购人提供符合国家档案部门要求，按规格编制成册的完整的工程竣工图及有关的工程技术档案资料一式五份（其中原件一份、复印件三份、一份电子版）提交采购人归档，并同时提交有关归档的证明文件。</w:t>
            </w:r>
          </w:p>
          <w:p>
            <w:pPr>
              <w:jc w:val="left"/>
            </w:pPr>
          </w:p>
          <w:p>
            <w:pPr>
              <w:jc w:val="left"/>
            </w:pPr>
            <w:r>
              <w:rPr>
                <w:b/>
                <w:sz w:val="21"/>
              </w:rPr>
              <w:t>6、</w:t>
            </w:r>
            <w:r>
              <w:rPr>
                <w:b/>
                <w:sz w:val="21"/>
              </w:rPr>
              <w:t>工程承包</w:t>
            </w:r>
          </w:p>
          <w:p>
            <w:pPr>
              <w:ind w:firstLine="420"/>
              <w:jc w:val="left"/>
            </w:pPr>
            <w:r>
              <w:rPr>
                <w:sz w:val="21"/>
              </w:rPr>
              <w:t>（</w:t>
            </w:r>
            <w:r>
              <w:rPr>
                <w:sz w:val="21"/>
              </w:rPr>
              <w:t>1）本项目实行全包形式，即（包人工、包材料、包机械、包质量、包工期、包安全、包文明施工、包环境卫生）、包工程验收。本项目不允许转包、分包。</w:t>
            </w:r>
          </w:p>
          <w:p>
            <w:pPr>
              <w:ind w:firstLine="420"/>
              <w:jc w:val="left"/>
            </w:pPr>
            <w:r>
              <w:rPr>
                <w:sz w:val="21"/>
              </w:rPr>
              <w:t>（</w:t>
            </w:r>
            <w:r>
              <w:rPr>
                <w:sz w:val="21"/>
              </w:rPr>
              <w:t>2）成交人须根据工程内容及采购人现场实际情况编制详细的施工组织方案、施工交通安全维护方案及施工交通安全应急预案。</w:t>
            </w:r>
          </w:p>
          <w:p>
            <w:pPr>
              <w:ind w:firstLine="420"/>
              <w:jc w:val="left"/>
            </w:pPr>
            <w:r>
              <w:rPr>
                <w:sz w:val="21"/>
              </w:rPr>
              <w:t>（</w:t>
            </w:r>
            <w:r>
              <w:rPr>
                <w:sz w:val="21"/>
              </w:rPr>
              <w:t>3）</w:t>
            </w:r>
            <w:r>
              <w:rPr>
                <w:sz w:val="21"/>
              </w:rPr>
              <w:t>承包形式</w:t>
            </w:r>
          </w:p>
          <w:p>
            <w:pPr>
              <w:ind w:firstLine="420"/>
              <w:jc w:val="left"/>
            </w:pPr>
            <w:r>
              <w:rPr>
                <w:sz w:val="21"/>
              </w:rPr>
              <w:t>本项目采用综合单价承包，工程量按实际施工的并符合磋商文件和设计图纸要求的工程量进行计量，结算时增加工程量（含主材的变更）须经过采购人相关造价部门认可后按实际发生的工程量结算。</w:t>
            </w:r>
          </w:p>
          <w:p>
            <w:pPr>
              <w:jc w:val="left"/>
            </w:pPr>
          </w:p>
          <w:p>
            <w:pPr>
              <w:jc w:val="left"/>
            </w:pPr>
            <w:r>
              <w:rPr>
                <w:b/>
                <w:sz w:val="21"/>
              </w:rPr>
              <w:t>7</w:t>
            </w:r>
            <w:r>
              <w:rPr>
                <w:b/>
                <w:sz w:val="21"/>
              </w:rPr>
              <w:t>、</w:t>
            </w:r>
            <w:r>
              <w:rPr>
                <w:b/>
                <w:sz w:val="21"/>
              </w:rPr>
              <w:t>验收标准</w:t>
            </w:r>
          </w:p>
          <w:p>
            <w:pPr>
              <w:jc w:val="left"/>
            </w:pPr>
            <w:r>
              <w:rPr>
                <w:sz w:val="21"/>
              </w:rPr>
              <w:t>7.</w:t>
            </w:r>
            <w:r>
              <w:rPr>
                <w:sz w:val="21"/>
              </w:rPr>
              <w:t>1、依照《公路工程质量检验评定标准》（JTG F80/1-2012）、工程施工质量验收规范》等国家、省市有关规定。</w:t>
            </w:r>
          </w:p>
        </w:tc>
      </w:tr>
      <w:tr>
        <w:tc>
          <w:tcPr>
            <w:tcW w:type="dxa" w:w="2076"/>
          </w:tcPr>
          <w:p/>
        </w:tc>
        <w:tc>
          <w:tcPr>
            <w:tcW w:type="dxa" w:w="415"/>
          </w:tcPr>
          <w:p>
            <w:r>
              <w:rPr/>
              <w:t>4</w:t>
            </w:r>
          </w:p>
        </w:tc>
        <w:tc>
          <w:tcPr>
            <w:tcW w:type="dxa" w:w="5814"/>
          </w:tcPr>
          <w:p>
            <w:pPr>
              <w:jc w:val="both"/>
            </w:pPr>
            <w:r>
              <w:rPr>
                <w:b/>
                <w:sz w:val="21"/>
              </w:rPr>
              <w:t>四</w:t>
            </w:r>
            <w:r>
              <w:rPr>
                <w:b/>
                <w:sz w:val="21"/>
              </w:rPr>
              <w:t>、付款方式</w:t>
            </w:r>
          </w:p>
          <w:p>
            <w:pPr>
              <w:ind w:firstLine="420"/>
              <w:jc w:val="both"/>
            </w:pPr>
            <w:r>
              <w:rPr>
                <w:b/>
                <w:sz w:val="21"/>
              </w:rPr>
              <w:t>（</w:t>
            </w:r>
            <w:r>
              <w:rPr>
                <w:b/>
                <w:sz w:val="21"/>
              </w:rPr>
              <w:t>1）预付款:签订合同且在</w:t>
            </w:r>
            <w:r>
              <w:rPr>
                <w:b/>
                <w:sz w:val="21"/>
              </w:rPr>
              <w:t>成交人</w:t>
            </w:r>
            <w:r>
              <w:rPr>
                <w:b/>
                <w:sz w:val="21"/>
              </w:rPr>
              <w:t>进场开工后</w:t>
            </w:r>
            <w:r>
              <w:rPr>
                <w:b/>
                <w:sz w:val="21"/>
              </w:rPr>
              <w:t>10个工作日内，采购人按合同价的30%支付预付款（含工人工资保证金）给</w:t>
            </w:r>
            <w:r>
              <w:rPr>
                <w:b/>
                <w:sz w:val="21"/>
              </w:rPr>
              <w:t>成交人</w:t>
            </w:r>
            <w:r>
              <w:rPr>
                <w:b/>
                <w:sz w:val="21"/>
              </w:rPr>
              <w:t>，预付款不作扣回；</w:t>
            </w:r>
          </w:p>
          <w:p>
            <w:pPr>
              <w:ind w:firstLine="420"/>
              <w:jc w:val="both"/>
            </w:pPr>
            <w:r>
              <w:rPr>
                <w:b/>
                <w:sz w:val="21"/>
              </w:rPr>
              <w:t>（</w:t>
            </w:r>
            <w:r>
              <w:rPr>
                <w:b/>
                <w:sz w:val="21"/>
              </w:rPr>
              <w:t>2）进度款：每月按实际完成工程量的工程造价的50%支付工程进度款，最高支付不超合同价的80%（含预付款），若建设规模减少的，进度款拨付总额不能超过规模减少后总造价的80%（含预付款）；</w:t>
            </w:r>
          </w:p>
          <w:p>
            <w:pPr>
              <w:ind w:firstLine="420"/>
              <w:jc w:val="both"/>
            </w:pPr>
            <w:r>
              <w:rPr>
                <w:b/>
                <w:sz w:val="21"/>
              </w:rPr>
              <w:t>（</w:t>
            </w:r>
            <w:r>
              <w:rPr>
                <w:b/>
                <w:sz w:val="21"/>
              </w:rPr>
              <w:t>3）结算款：项目完工验收合格、通过竣工验收备案后，工程结算经采购人报送财政部门审核后，采购人支付财政部门审核结算价的 97%，余下3%作为工程质量保证金；</w:t>
            </w:r>
          </w:p>
          <w:p>
            <w:pPr>
              <w:ind w:firstLine="420"/>
              <w:jc w:val="both"/>
            </w:pPr>
            <w:r>
              <w:rPr>
                <w:b/>
                <w:sz w:val="21"/>
              </w:rPr>
              <w:t>（</w:t>
            </w:r>
            <w:r>
              <w:rPr>
                <w:b/>
                <w:sz w:val="21"/>
              </w:rPr>
              <w:t>4）剩余工程款（质量保证金3%），在工程质保期满后15个工作日内无息退回成交人。</w:t>
            </w:r>
          </w:p>
          <w:p>
            <w:pPr>
              <w:ind w:firstLine="420"/>
              <w:jc w:val="both"/>
            </w:pPr>
            <w:r>
              <w:rPr>
                <w:b/>
                <w:sz w:val="21"/>
              </w:rPr>
              <w:t>（</w:t>
            </w:r>
            <w:r>
              <w:rPr>
                <w:b/>
                <w:sz w:val="21"/>
              </w:rPr>
              <w:t>5）成交人凭以下有效文件与采购人结算：</w:t>
            </w:r>
          </w:p>
          <w:p>
            <w:pPr>
              <w:ind w:firstLine="630"/>
              <w:jc w:val="both"/>
            </w:pPr>
            <w:r>
              <w:rPr>
                <w:b/>
                <w:sz w:val="21"/>
              </w:rPr>
              <w:t>①合同；</w:t>
            </w:r>
          </w:p>
          <w:p>
            <w:pPr>
              <w:ind w:firstLine="630"/>
              <w:jc w:val="both"/>
            </w:pPr>
            <w:r>
              <w:rPr>
                <w:b/>
                <w:sz w:val="21"/>
              </w:rPr>
              <w:t>②成交人开具的正式发票；</w:t>
            </w:r>
          </w:p>
          <w:p>
            <w:pPr>
              <w:ind w:firstLine="630"/>
              <w:jc w:val="both"/>
            </w:pPr>
            <w:r>
              <w:rPr>
                <w:b/>
                <w:sz w:val="21"/>
              </w:rPr>
              <w:t>③竣工验收资料（加盖采购人公章）；</w:t>
            </w:r>
          </w:p>
          <w:p>
            <w:pPr>
              <w:ind w:firstLine="630"/>
              <w:jc w:val="both"/>
            </w:pPr>
            <w:r>
              <w:rPr>
                <w:b/>
                <w:sz w:val="21"/>
              </w:rPr>
              <w:t>④成交通知书；</w:t>
            </w:r>
          </w:p>
          <w:p>
            <w:pPr>
              <w:ind w:firstLine="630"/>
              <w:jc w:val="both"/>
            </w:pPr>
            <w:r>
              <w:rPr>
                <w:b/>
                <w:sz w:val="21"/>
              </w:rPr>
              <w:t>⑤工程结算审核书；</w:t>
            </w:r>
          </w:p>
          <w:p>
            <w:pPr>
              <w:jc w:val="left"/>
            </w:pPr>
            <w:r>
              <w:rPr>
                <w:sz w:val="22"/>
              </w:rPr>
              <w:t xml:space="preserve">      </w:t>
            </w:r>
            <w:r>
              <w:rPr>
                <w:sz w:val="21"/>
              </w:rPr>
              <w:t>⑥采购人需要的其他有关该项目的资料。</w:t>
            </w:r>
          </w:p>
          <w:p>
            <w:pPr>
              <w:jc w:val="left"/>
            </w:pPr>
            <w:r>
              <w:rPr>
                <w:sz w:val="21"/>
              </w:rPr>
              <w:t>（</w:t>
            </w:r>
            <w:r>
              <w:rPr>
                <w:sz w:val="21"/>
              </w:rPr>
              <w:t>6）因采购人使用的是财政资金，采购人在规定的付款时间为向政府采购支付部门提出办理财政支付申请手续的时间（不含政府财政部门审核的时间），在规定时间内提出支付申请手续后即视为采购人已经按期支付。</w:t>
            </w:r>
          </w:p>
        </w:tc>
      </w:tr>
      <w:tr>
        <w:tc>
          <w:tcPr>
            <w:tcW w:type="dxa" w:w="2076"/>
          </w:tcPr>
          <w:p/>
        </w:tc>
        <w:tc>
          <w:tcPr>
            <w:tcW w:type="dxa" w:w="415"/>
          </w:tcPr>
          <w:p>
            <w:r>
              <w:rPr/>
              <w:t>5</w:t>
            </w:r>
          </w:p>
        </w:tc>
        <w:tc>
          <w:tcPr>
            <w:tcW w:type="dxa" w:w="5814"/>
          </w:tcPr>
          <w:p>
            <w:pPr>
              <w:jc w:val="both"/>
            </w:pPr>
            <w:r>
              <w:rPr>
                <w:b/>
                <w:sz w:val="21"/>
              </w:rPr>
              <w:t>五</w:t>
            </w:r>
            <w:r>
              <w:rPr>
                <w:b/>
                <w:sz w:val="21"/>
              </w:rPr>
              <w:t>、</w:t>
            </w:r>
            <w:r>
              <w:rPr>
                <w:b/>
                <w:sz w:val="21"/>
              </w:rPr>
              <w:t>图纸（另册）</w:t>
            </w:r>
          </w:p>
        </w:tc>
      </w:tr>
      <w:tr>
        <w:tc>
          <w:tcPr>
            <w:tcW w:type="dxa" w:w="2076"/>
          </w:tcPr>
          <w:p/>
        </w:tc>
        <w:tc>
          <w:tcPr>
            <w:tcW w:type="dxa" w:w="415"/>
          </w:tcPr>
          <w:p>
            <w:r>
              <w:rPr/>
              <w:t>6</w:t>
            </w:r>
          </w:p>
        </w:tc>
        <w:tc>
          <w:tcPr>
            <w:tcW w:type="dxa" w:w="5814"/>
          </w:tcPr>
          <w:p>
            <w:pPr>
              <w:jc w:val="left"/>
            </w:pPr>
            <w:r>
              <w:rPr>
                <w:b/>
                <w:sz w:val="21"/>
              </w:rPr>
              <w:t>六</w:t>
            </w:r>
            <w:r>
              <w:rPr>
                <w:b/>
                <w:sz w:val="21"/>
              </w:rPr>
              <w:t>、</w:t>
            </w:r>
            <w:r>
              <w:rPr>
                <w:b/>
                <w:sz w:val="21"/>
              </w:rPr>
              <w:t>工程量清单</w:t>
            </w:r>
            <w:r>
              <w:rPr>
                <w:b/>
                <w:sz w:val="21"/>
              </w:rPr>
              <w:t>（</w:t>
            </w:r>
            <w:r>
              <w:rPr>
                <w:b/>
                <w:sz w:val="21"/>
              </w:rPr>
              <w:t>后附</w:t>
            </w:r>
            <w:r>
              <w:rPr>
                <w:b/>
                <w:sz w:val="21"/>
              </w:rPr>
              <w:t>）</w:t>
            </w:r>
          </w:p>
        </w:tc>
      </w:tr>
      <w:tr>
        <w:tc>
          <w:tcPr>
            <w:tcW w:type="dxa" w:w="2076"/>
          </w:tcPr>
          <w:p/>
        </w:tc>
        <w:tc>
          <w:tcPr>
            <w:tcW w:type="dxa" w:w="415"/>
          </w:tcPr>
          <w:p>
            <w:r>
              <w:rPr/>
              <w:t>7</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566"/>
              <w:gridCol w:w="746"/>
              <w:gridCol w:w="1880"/>
              <w:gridCol w:w="2378"/>
            </w:tblGrid>
            <w:tr>
              <w:tc>
                <w:tcPr>
                  <w:tcW w:type="dxa" w:w="5570"/>
                  <w:gridSpan w:val="4"/>
                  <w:tcBorders>
                    <w:top w:val="single" w:color="000000" w:sz="4"/>
                    <w:left w:val="single" w:color="000000" w:sz="4"/>
                    <w:bottom w:val="single" w:color="000000" w:sz="4"/>
                    <w:right w:val="single" w:color="000000" w:sz="4"/>
                  </w:tcBorders>
                  <w:vAlign w:val="top"/>
                </w:tcPr>
                <w:p>
                  <w:pPr>
                    <w:jc w:val="center"/>
                  </w:pPr>
                  <w:r>
                    <w:rPr>
                      <w:b/>
                      <w:color w:val="000000"/>
                      <w:sz w:val="40"/>
                    </w:rPr>
                    <w:t>工程量清单汇总表</w:t>
                  </w:r>
                </w:p>
              </w:tc>
            </w:tr>
            <w:tr>
              <w:tc>
                <w:tcPr>
                  <w:tcW w:type="dxa" w:w="566"/>
                  <w:tcBorders>
                    <w:top w:val="none" w:color="000000" w:sz="4"/>
                    <w:left w:val="single" w:color="000000" w:sz="4"/>
                    <w:bottom w:val="single" w:color="000000" w:sz="4"/>
                    <w:right w:val="single" w:color="000000" w:sz="4"/>
                  </w:tcBorders>
                  <w:vAlign w:val="top"/>
                </w:tcPr>
                <w:p>
                  <w:pPr>
                    <w:jc w:val="left"/>
                  </w:pPr>
                </w:p>
              </w:tc>
              <w:tc>
                <w:tcPr>
                  <w:tcW w:type="dxa" w:w="746"/>
                  <w:tcBorders>
                    <w:top w:val="single" w:color="000000" w:sz="4"/>
                    <w:left w:val="none" w:color="000000" w:sz="4"/>
                    <w:bottom w:val="single" w:color="000000" w:sz="4"/>
                    <w:right w:val="single" w:color="000000" w:sz="4"/>
                  </w:tcBorders>
                  <w:vAlign w:val="top"/>
                </w:tcPr>
                <w:p>
                  <w:pPr>
                    <w:jc w:val="left"/>
                  </w:pPr>
                </w:p>
              </w:tc>
              <w:tc>
                <w:tcPr>
                  <w:tcW w:type="dxa" w:w="1880"/>
                  <w:tcBorders>
                    <w:top w:val="single" w:color="000000" w:sz="4"/>
                    <w:left w:val="none" w:color="000000" w:sz="4"/>
                    <w:bottom w:val="single" w:color="000000" w:sz="4"/>
                    <w:right w:val="single" w:color="000000" w:sz="4"/>
                  </w:tcBorders>
                  <w:vAlign w:val="top"/>
                </w:tcPr>
                <w:p>
                  <w:pPr>
                    <w:jc w:val="left"/>
                  </w:pPr>
                </w:p>
              </w:tc>
              <w:tc>
                <w:tcPr>
                  <w:tcW w:type="dxa" w:w="2378"/>
                  <w:tcBorders>
                    <w:top w:val="single" w:color="000000" w:sz="4"/>
                    <w:left w:val="none" w:color="000000" w:sz="4"/>
                    <w:bottom w:val="single" w:color="000000" w:sz="4"/>
                    <w:right w:val="single" w:color="000000" w:sz="4"/>
                  </w:tcBorders>
                  <w:vAlign w:val="top"/>
                </w:tcPr>
                <w:p>
                  <w:pPr>
                    <w:jc w:val="left"/>
                  </w:pPr>
                  <w:r>
                    <w:rPr>
                      <w:color w:val="000000"/>
                      <w:sz w:val="18"/>
                    </w:rPr>
                    <w:t>招清单01表</w:t>
                  </w:r>
                </w:p>
              </w:tc>
            </w:tr>
            <w:tr>
              <w:tc>
                <w:tcPr>
                  <w:tcW w:type="dxa" w:w="5570"/>
                  <w:gridSpan w:val="4"/>
                  <w:tcBorders>
                    <w:top w:val="none" w:color="000000" w:sz="4"/>
                    <w:left w:val="single" w:color="000000" w:sz="4"/>
                    <w:bottom w:val="single" w:color="000000" w:sz="4"/>
                    <w:right w:val="single" w:color="000000" w:sz="4"/>
                  </w:tcBorders>
                  <w:vAlign w:val="top"/>
                </w:tcPr>
                <w:p>
                  <w:pPr>
                    <w:jc w:val="left"/>
                  </w:pPr>
                  <w:r>
                    <w:rPr>
                      <w:color w:val="000000"/>
                      <w:sz w:val="18"/>
                    </w:rPr>
                    <w:t>云城区腰古镇Y109线腰古大桥头至联强村委会段单改双工程（工程量清单）云城区腰古镇Y109线腰古大桥头至联强村委会段单改双工程</w:t>
                  </w:r>
                </w:p>
              </w:tc>
            </w:tr>
            <w:tr>
              <w:tc>
                <w:tcPr>
                  <w:tcW w:type="dxa" w:w="5570"/>
                  <w:gridSpan w:val="4"/>
                  <w:tcBorders>
                    <w:top w:val="none" w:color="000000" w:sz="4"/>
                    <w:left w:val="single" w:color="000000" w:sz="4"/>
                    <w:bottom w:val="single" w:color="000000" w:sz="4"/>
                    <w:right w:val="single" w:color="000000" w:sz="4"/>
                  </w:tcBorders>
                  <w:vAlign w:val="top"/>
                </w:tcPr>
                <w:p>
                  <w:pPr>
                    <w:jc w:val="left"/>
                  </w:pPr>
                  <w:r>
                    <w:rPr>
                      <w:color w:val="000000"/>
                      <w:sz w:val="18"/>
                    </w:rPr>
                    <w:t>K0+340.00~K5+087.496</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序  号</w:t>
                  </w:r>
                </w:p>
              </w:tc>
              <w:tc>
                <w:tcPr>
                  <w:tcW w:type="dxa" w:w="746"/>
                  <w:tcBorders>
                    <w:top w:val="single" w:color="000000" w:sz="4"/>
                    <w:left w:val="none" w:color="000000" w:sz="4"/>
                    <w:bottom w:val="single" w:color="000000" w:sz="4"/>
                    <w:right w:val="single" w:color="000000" w:sz="4"/>
                  </w:tcBorders>
                  <w:vAlign w:val="top"/>
                </w:tcPr>
                <w:p>
                  <w:pPr>
                    <w:jc w:val="center"/>
                  </w:pPr>
                  <w:r>
                    <w:rPr>
                      <w:color w:val="000000"/>
                      <w:sz w:val="18"/>
                    </w:rPr>
                    <w:t>章  次</w:t>
                  </w:r>
                </w:p>
              </w:tc>
              <w:tc>
                <w:tcPr>
                  <w:tcW w:type="dxa" w:w="1880"/>
                  <w:tcBorders>
                    <w:top w:val="single" w:color="000000" w:sz="4"/>
                    <w:left w:val="none" w:color="000000" w:sz="4"/>
                    <w:bottom w:val="single" w:color="000000" w:sz="4"/>
                    <w:right w:val="single" w:color="000000" w:sz="4"/>
                  </w:tcBorders>
                  <w:vAlign w:val="top"/>
                </w:tcPr>
                <w:p>
                  <w:pPr>
                    <w:jc w:val="center"/>
                  </w:pPr>
                  <w:r>
                    <w:rPr>
                      <w:color w:val="000000"/>
                      <w:sz w:val="18"/>
                    </w:rPr>
                    <w:t>科  目  名  称</w:t>
                  </w:r>
                </w:p>
              </w:tc>
              <w:tc>
                <w:tcPr>
                  <w:tcW w:type="dxa" w:w="2378"/>
                  <w:tcBorders>
                    <w:top w:val="single" w:color="000000" w:sz="4"/>
                    <w:left w:val="none" w:color="000000" w:sz="4"/>
                    <w:bottom w:val="single" w:color="000000" w:sz="4"/>
                    <w:right w:val="single" w:color="000000" w:sz="4"/>
                  </w:tcBorders>
                  <w:vAlign w:val="top"/>
                </w:tcPr>
                <w:p>
                  <w:pPr>
                    <w:jc w:val="center"/>
                  </w:pPr>
                  <w:r>
                    <w:rPr>
                      <w:color w:val="000000"/>
                      <w:sz w:val="18"/>
                    </w:rPr>
                    <w:t>金额(元)</w:t>
                  </w: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第100章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总则</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2</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第200章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路基</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3</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第300章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路面</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4</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第400章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桥梁、涵洞</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5</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第500章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隧道</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6</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第600章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交通安全设施工程</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7</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第700章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绿化及环境保护设施</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8</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第800章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机电工程</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9</w:t>
                  </w:r>
                </w:p>
              </w:tc>
              <w:tc>
                <w:tcPr>
                  <w:tcW w:type="dxa" w:w="746"/>
                  <w:tcBorders>
                    <w:top w:val="none" w:color="000000" w:sz="4"/>
                    <w:left w:val="none" w:color="000000" w:sz="4"/>
                    <w:bottom w:val="single" w:color="000000" w:sz="4"/>
                    <w:right w:val="single" w:color="000000" w:sz="4"/>
                  </w:tcBorders>
                  <w:vAlign w:val="top"/>
                </w:tcPr>
                <w:p>
                  <w:pPr>
                    <w:jc w:val="center"/>
                  </w:pPr>
                  <w:r>
                    <w:rPr>
                      <w:color w:val="000000"/>
                      <w:sz w:val="18"/>
                    </w:rPr>
                    <w:t>第900章</w:t>
                  </w:r>
                </w:p>
              </w:tc>
              <w:tc>
                <w:tcPr>
                  <w:tcW w:type="dxa" w:w="1880"/>
                  <w:tcBorders>
                    <w:top w:val="none" w:color="000000" w:sz="4"/>
                    <w:left w:val="none" w:color="000000" w:sz="4"/>
                    <w:bottom w:val="single" w:color="000000" w:sz="4"/>
                    <w:right w:val="single" w:color="000000" w:sz="4"/>
                  </w:tcBorders>
                  <w:vAlign w:val="top"/>
                </w:tcPr>
                <w:p>
                  <w:pPr>
                    <w:jc w:val="center"/>
                  </w:pPr>
                  <w:r>
                    <w:rPr>
                      <w:color w:val="000000"/>
                      <w:sz w:val="18"/>
                    </w:rPr>
                    <w:t>附属区房建工程</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10</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第100章至900章清单合计</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11</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已包含在清单合计中的材料、工程设备、专业工程暂估价合计</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12</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清单合计减去材料、工程设备、专业工程暂估价</w:t>
                  </w:r>
                  <w:r>
                    <w:br/>
                  </w:r>
                  <w:r>
                    <w:rPr>
                      <w:color w:val="000000"/>
                      <w:sz w:val="18"/>
                    </w:rPr>
                    <w:t>(即10-11)=12</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13</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计日工合计</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14</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暂列金额(不含计日工总额)</w:t>
                  </w:r>
                </w:p>
              </w:tc>
              <w:tc>
                <w:tcPr>
                  <w:tcW w:type="dxa" w:w="2378"/>
                  <w:tcBorders>
                    <w:top w:val="none" w:color="000000" w:sz="4"/>
                    <w:left w:val="none" w:color="000000" w:sz="4"/>
                    <w:bottom w:val="single" w:color="000000" w:sz="4"/>
                    <w:right w:val="single" w:color="000000" w:sz="4"/>
                  </w:tcBorders>
                  <w:vAlign w:val="top"/>
                </w:tcPr>
                <w:p>
                  <w:pPr>
                    <w:jc w:val="right"/>
                  </w:pPr>
                </w:p>
              </w:tc>
            </w:tr>
            <w:tr>
              <w:tc>
                <w:tcPr>
                  <w:tcW w:type="dxa" w:w="566"/>
                  <w:tcBorders>
                    <w:top w:val="none" w:color="000000" w:sz="4"/>
                    <w:left w:val="single" w:color="000000" w:sz="4"/>
                    <w:bottom w:val="single" w:color="000000" w:sz="4"/>
                    <w:right w:val="single" w:color="000000" w:sz="4"/>
                  </w:tcBorders>
                  <w:vAlign w:val="top"/>
                </w:tcPr>
                <w:p>
                  <w:pPr>
                    <w:jc w:val="center"/>
                  </w:pPr>
                  <w:r>
                    <w:rPr>
                      <w:color w:val="000000"/>
                      <w:sz w:val="18"/>
                    </w:rPr>
                    <w:t>15</w:t>
                  </w:r>
                </w:p>
              </w:tc>
              <w:tc>
                <w:tcPr>
                  <w:tcW w:type="dxa" w:w="2626"/>
                  <w:gridSpan w:val="2"/>
                  <w:tcBorders>
                    <w:top w:val="none" w:color="000000" w:sz="4"/>
                    <w:left w:val="none" w:color="000000" w:sz="4"/>
                    <w:bottom w:val="single" w:color="000000" w:sz="4"/>
                    <w:right w:val="single" w:color="000000" w:sz="4"/>
                  </w:tcBorders>
                  <w:vAlign w:val="top"/>
                </w:tcPr>
                <w:p>
                  <w:pPr>
                    <w:jc w:val="center"/>
                  </w:pPr>
                  <w:r>
                    <w:rPr>
                      <w:color w:val="000000"/>
                      <w:sz w:val="18"/>
                    </w:rPr>
                    <w:t>投标报价(10+13+14)=15</w:t>
                  </w:r>
                </w:p>
              </w:tc>
              <w:tc>
                <w:tcPr>
                  <w:tcW w:type="dxa" w:w="2378"/>
                  <w:tcBorders>
                    <w:top w:val="none" w:color="000000" w:sz="4"/>
                    <w:left w:val="none" w:color="000000" w:sz="4"/>
                    <w:bottom w:val="single" w:color="000000" w:sz="4"/>
                    <w:right w:val="single" w:color="000000" w:sz="4"/>
                  </w:tcBorders>
                  <w:vAlign w:val="top"/>
                </w:tcPr>
                <w:p>
                  <w:pPr>
                    <w:jc w:val="right"/>
                  </w:pPr>
                </w:p>
              </w:tc>
            </w:tr>
          </w:tbl>
        </w:tc>
      </w:tr>
      <w:tr>
        <w:tc>
          <w:tcPr>
            <w:tcW w:type="dxa" w:w="2076"/>
          </w:tcPr>
          <w:p/>
        </w:tc>
        <w:tc>
          <w:tcPr>
            <w:tcW w:type="dxa" w:w="415"/>
          </w:tcPr>
          <w:p>
            <w:r>
              <w:rPr/>
              <w:t>8</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730"/>
              <w:gridCol w:w="2227"/>
              <w:gridCol w:w="429"/>
              <w:gridCol w:w="515"/>
              <w:gridCol w:w="584"/>
              <w:gridCol w:w="584"/>
              <w:gridCol w:w="507"/>
            </w:tblGrid>
            <w:tr>
              <w:tc>
                <w:tcPr>
                  <w:tcW w:type="dxa" w:w="5576"/>
                  <w:gridSpan w:val="7"/>
                  <w:tcBorders>
                    <w:top w:val="single" w:color="000000" w:sz="4"/>
                    <w:left w:val="single" w:color="000000" w:sz="4"/>
                    <w:bottom w:val="single" w:color="000000" w:sz="4"/>
                    <w:right w:val="single" w:color="000000" w:sz="4"/>
                  </w:tcBorders>
                  <w:vAlign w:val="top"/>
                </w:tcPr>
                <w:p>
                  <w:pPr>
                    <w:jc w:val="center"/>
                  </w:pPr>
                  <w:r>
                    <w:rPr>
                      <w:b/>
                      <w:color w:val="000000"/>
                      <w:sz w:val="40"/>
                    </w:rPr>
                    <w:t>工程量清单</w:t>
                  </w:r>
                </w:p>
              </w:tc>
            </w:tr>
            <w:tr>
              <w:tc>
                <w:tcPr>
                  <w:tcW w:type="dxa" w:w="3386"/>
                  <w:gridSpan w:val="3"/>
                  <w:tcBorders>
                    <w:top w:val="none" w:color="000000" w:sz="4"/>
                    <w:left w:val="single" w:color="000000" w:sz="4"/>
                    <w:bottom w:val="single" w:color="000000" w:sz="4"/>
                    <w:right w:val="single" w:color="000000" w:sz="4"/>
                  </w:tcBorders>
                  <w:vAlign w:val="top"/>
                </w:tcPr>
                <w:p>
                  <w:pPr>
                    <w:jc w:val="left"/>
                  </w:pPr>
                  <w:r>
                    <w:rPr>
                      <w:color w:val="000000"/>
                      <w:sz w:val="18"/>
                    </w:rPr>
                    <w:t>建设项目名称: 云城区腰古镇Y109线腰古大桥头至联强村委会段单改双工程（工程量清单）</w:t>
                  </w:r>
                </w:p>
              </w:tc>
              <w:tc>
                <w:tcPr>
                  <w:tcW w:type="dxa" w:w="2190"/>
                  <w:gridSpan w:val="4"/>
                  <w:tcBorders>
                    <w:top w:val="single" w:color="000000" w:sz="4"/>
                    <w:left w:val="none" w:color="000000" w:sz="4"/>
                    <w:bottom w:val="single" w:color="000000" w:sz="4"/>
                    <w:right w:val="single" w:color="000000" w:sz="4"/>
                  </w:tcBorders>
                  <w:vAlign w:val="top"/>
                </w:tcPr>
                <w:p>
                  <w:pPr>
                    <w:jc w:val="right"/>
                  </w:pPr>
                  <w:r>
                    <w:rPr>
                      <w:color w:val="000000"/>
                      <w:sz w:val="18"/>
                    </w:rPr>
                    <w:t>合同段: 云城区腰古镇Y109线腰古大桥头至联强村委会段单改双工程</w:t>
                  </w:r>
                </w:p>
              </w:tc>
            </w:tr>
            <w:tr>
              <w:tc>
                <w:tcPr>
                  <w:tcW w:type="dxa" w:w="3386"/>
                  <w:gridSpan w:val="3"/>
                  <w:tcBorders>
                    <w:top w:val="none" w:color="000000" w:sz="4"/>
                    <w:left w:val="single" w:color="000000" w:sz="4"/>
                    <w:bottom w:val="single" w:color="000000" w:sz="4"/>
                    <w:right w:val="single" w:color="000000" w:sz="4"/>
                  </w:tcBorders>
                  <w:vAlign w:val="top"/>
                </w:tcPr>
                <w:p>
                  <w:pPr>
                    <w:jc w:val="left"/>
                  </w:pPr>
                  <w:r>
                    <w:rPr>
                      <w:color w:val="000000"/>
                      <w:sz w:val="18"/>
                    </w:rPr>
                    <w:t>编制范围: K0+340.00~K5+087.496</w:t>
                  </w:r>
                </w:p>
              </w:tc>
              <w:tc>
                <w:tcPr>
                  <w:tcW w:type="dxa" w:w="515"/>
                  <w:tcBorders>
                    <w:top w:val="none" w:color="000000" w:sz="4"/>
                    <w:left w:val="none" w:color="000000" w:sz="4"/>
                    <w:bottom w:val="single" w:color="000000" w:sz="4"/>
                    <w:right w:val="single" w:color="000000" w:sz="4"/>
                  </w:tcBorders>
                  <w:vAlign w:val="top"/>
                </w:tcPr>
                <w:p>
                  <w:pPr>
                    <w:jc w:val="left"/>
                  </w:pPr>
                  <w:r>
                    <w:rPr>
                      <w:color w:val="000000"/>
                      <w:sz w:val="18"/>
                    </w:rPr>
                    <w:t>第 1 页</w:t>
                  </w:r>
                </w:p>
              </w:tc>
              <w:tc>
                <w:tcPr>
                  <w:tcW w:type="dxa" w:w="584"/>
                  <w:tcBorders>
                    <w:top w:val="single" w:color="000000" w:sz="4"/>
                    <w:left w:val="none" w:color="000000" w:sz="4"/>
                    <w:bottom w:val="single" w:color="000000" w:sz="4"/>
                    <w:right w:val="single" w:color="000000" w:sz="4"/>
                  </w:tcBorders>
                  <w:vAlign w:val="top"/>
                </w:tcPr>
                <w:p>
                  <w:pPr>
                    <w:jc w:val="left"/>
                  </w:pPr>
                  <w:r>
                    <w:rPr>
                      <w:color w:val="000000"/>
                      <w:sz w:val="18"/>
                    </w:rPr>
                    <w:t>共 5 页</w:t>
                  </w:r>
                </w:p>
              </w:tc>
              <w:tc>
                <w:tcPr>
                  <w:tcW w:type="dxa" w:w="1091"/>
                  <w:gridSpan w:val="2"/>
                  <w:tcBorders>
                    <w:top w:val="single" w:color="000000" w:sz="4"/>
                    <w:left w:val="none" w:color="000000" w:sz="4"/>
                    <w:bottom w:val="single" w:color="000000" w:sz="4"/>
                    <w:right w:val="single" w:color="000000" w:sz="4"/>
                  </w:tcBorders>
                  <w:vAlign w:val="top"/>
                </w:tcPr>
                <w:p>
                  <w:pPr>
                    <w:jc w:val="right"/>
                  </w:pPr>
                  <w:r>
                    <w:rPr>
                      <w:color w:val="000000"/>
                      <w:sz w:val="18"/>
                    </w:rPr>
                    <w:t>招清单01-1表</w:t>
                  </w:r>
                </w:p>
              </w:tc>
            </w:tr>
            <w:tr>
              <w:tc>
                <w:tcPr>
                  <w:tcW w:type="dxa" w:w="5576"/>
                  <w:gridSpan w:val="7"/>
                  <w:tcBorders>
                    <w:top w:val="none" w:color="000000" w:sz="4"/>
                    <w:left w:val="single" w:color="000000" w:sz="4"/>
                    <w:bottom w:val="single" w:color="000000" w:sz="4"/>
                    <w:right w:val="single" w:color="000000" w:sz="4"/>
                  </w:tcBorders>
                  <w:vAlign w:val="top"/>
                </w:tcPr>
                <w:p>
                  <w:pPr>
                    <w:jc w:val="center"/>
                  </w:pPr>
                  <w:r>
                    <w:rPr>
                      <w:color w:val="000000"/>
                      <w:sz w:val="18"/>
                    </w:rPr>
                    <w:t>工程量清单　第100章  总则</w:t>
                  </w:r>
                </w:p>
              </w:tc>
            </w:tr>
            <w:tr>
              <w:tc>
                <w:tcPr>
                  <w:tcW w:type="dxa" w:w="730"/>
                  <w:tcBorders>
                    <w:top w:val="none" w:color="000000" w:sz="4"/>
                    <w:left w:val="single" w:color="000000" w:sz="4"/>
                    <w:bottom w:val="single" w:color="000000" w:sz="4"/>
                    <w:right w:val="single" w:color="000000" w:sz="4"/>
                  </w:tcBorders>
                  <w:vAlign w:val="top"/>
                </w:tcPr>
                <w:p>
                  <w:pPr>
                    <w:jc w:val="center"/>
                  </w:pPr>
                  <w:r>
                    <w:rPr>
                      <w:color w:val="000000"/>
                      <w:sz w:val="18"/>
                    </w:rPr>
                    <w:t>子目号</w:t>
                  </w:r>
                </w:p>
              </w:tc>
              <w:tc>
                <w:tcPr>
                  <w:tcW w:type="dxa" w:w="2227"/>
                  <w:tcBorders>
                    <w:top w:val="single" w:color="000000" w:sz="4"/>
                    <w:left w:val="none" w:color="000000" w:sz="4"/>
                    <w:bottom w:val="single" w:color="000000" w:sz="4"/>
                    <w:right w:val="single" w:color="000000" w:sz="4"/>
                  </w:tcBorders>
                  <w:vAlign w:val="top"/>
                </w:tcPr>
                <w:p>
                  <w:pPr>
                    <w:jc w:val="center"/>
                  </w:pPr>
                  <w:r>
                    <w:rPr>
                      <w:color w:val="000000"/>
                      <w:sz w:val="18"/>
                    </w:rPr>
                    <w:t>子  目  名  称</w:t>
                  </w:r>
                </w:p>
              </w:tc>
              <w:tc>
                <w:tcPr>
                  <w:tcW w:type="dxa" w:w="429"/>
                  <w:tcBorders>
                    <w:top w:val="single" w:color="000000" w:sz="4"/>
                    <w:left w:val="none" w:color="000000" w:sz="4"/>
                    <w:bottom w:val="single" w:color="000000" w:sz="4"/>
                    <w:right w:val="single" w:color="000000" w:sz="4"/>
                  </w:tcBorders>
                  <w:vAlign w:val="top"/>
                </w:tcPr>
                <w:p>
                  <w:pPr>
                    <w:jc w:val="center"/>
                  </w:pPr>
                  <w:r>
                    <w:rPr>
                      <w:color w:val="000000"/>
                      <w:sz w:val="18"/>
                    </w:rPr>
                    <w:t>单位</w:t>
                  </w:r>
                </w:p>
              </w:tc>
              <w:tc>
                <w:tcPr>
                  <w:tcW w:type="dxa" w:w="515"/>
                  <w:tcBorders>
                    <w:top w:val="single" w:color="000000" w:sz="4"/>
                    <w:left w:val="none" w:color="000000" w:sz="4"/>
                    <w:bottom w:val="single" w:color="000000" w:sz="4"/>
                    <w:right w:val="single" w:color="000000" w:sz="4"/>
                  </w:tcBorders>
                  <w:vAlign w:val="top"/>
                </w:tcPr>
                <w:p>
                  <w:pPr>
                    <w:jc w:val="center"/>
                  </w:pPr>
                  <w:r>
                    <w:rPr>
                      <w:color w:val="000000"/>
                      <w:sz w:val="18"/>
                    </w:rPr>
                    <w:t>数量</w:t>
                  </w:r>
                </w:p>
              </w:tc>
              <w:tc>
                <w:tcPr>
                  <w:tcW w:type="dxa" w:w="584"/>
                  <w:tcBorders>
                    <w:top w:val="single" w:color="000000" w:sz="4"/>
                    <w:left w:val="none" w:color="000000" w:sz="4"/>
                    <w:bottom w:val="single" w:color="000000" w:sz="4"/>
                    <w:right w:val="single" w:color="000000" w:sz="4"/>
                  </w:tcBorders>
                  <w:vAlign w:val="top"/>
                </w:tcPr>
                <w:p>
                  <w:pPr>
                    <w:jc w:val="center"/>
                  </w:pPr>
                  <w:r>
                    <w:rPr>
                      <w:color w:val="000000"/>
                      <w:sz w:val="18"/>
                    </w:rPr>
                    <w:t>单价(元)</w:t>
                  </w:r>
                </w:p>
              </w:tc>
              <w:tc>
                <w:tcPr>
                  <w:tcW w:type="dxa" w:w="584"/>
                  <w:tcBorders>
                    <w:top w:val="single" w:color="000000" w:sz="4"/>
                    <w:left w:val="none" w:color="000000" w:sz="4"/>
                    <w:bottom w:val="single" w:color="000000" w:sz="4"/>
                    <w:right w:val="single" w:color="000000" w:sz="4"/>
                  </w:tcBorders>
                  <w:vAlign w:val="top"/>
                </w:tcPr>
                <w:p>
                  <w:pPr>
                    <w:jc w:val="center"/>
                  </w:pPr>
                  <w:r>
                    <w:rPr>
                      <w:color w:val="000000"/>
                      <w:sz w:val="18"/>
                    </w:rPr>
                    <w:t>合价(元)</w:t>
                  </w:r>
                </w:p>
              </w:tc>
              <w:tc>
                <w:tcPr>
                  <w:tcW w:type="dxa" w:w="507"/>
                  <w:tcBorders>
                    <w:top w:val="single" w:color="000000" w:sz="4"/>
                    <w:left w:val="none" w:color="000000" w:sz="4"/>
                    <w:bottom w:val="single" w:color="000000" w:sz="4"/>
                    <w:right w:val="single" w:color="000000" w:sz="4"/>
                  </w:tcBorders>
                  <w:vAlign w:val="top"/>
                </w:tcPr>
                <w:p>
                  <w:pPr>
                    <w:jc w:val="center"/>
                  </w:pPr>
                  <w:r>
                    <w:rPr>
                      <w:color w:val="000000"/>
                      <w:sz w:val="18"/>
                    </w:rPr>
                    <w:t>备注</w:t>
                  </w: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101-1</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保险费</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102-3</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安全生产费</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102-6</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施工期交通维持经费</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103-3</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临时供电设施</w:t>
                  </w:r>
                </w:p>
              </w:tc>
              <w:tc>
                <w:tcPr>
                  <w:tcW w:type="dxa" w:w="429"/>
                  <w:tcBorders>
                    <w:top w:val="none" w:color="000000" w:sz="4"/>
                    <w:left w:val="none" w:color="000000" w:sz="4"/>
                    <w:bottom w:val="single" w:color="000000" w:sz="4"/>
                    <w:right w:val="single" w:color="000000" w:sz="4"/>
                  </w:tcBorders>
                  <w:vAlign w:val="bottom"/>
                </w:tcPr>
                <w:p>
                  <w:pPr>
                    <w:jc w:val="center"/>
                  </w:pPr>
                </w:p>
              </w:tc>
              <w:tc>
                <w:tcPr>
                  <w:tcW w:type="dxa" w:w="515"/>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103-3-1</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设施架设、拆除</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103-4</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租用施工场地</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103-6</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锥形桶</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个</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93.000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103-7</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施工警示灯</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盏</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25.000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103-8</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□150cm*50cm施工牌</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套</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6.000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103-9</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○60cm限速及解除限速牌</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套</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2.000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103-10</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□180cm*100cm路拦</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套</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5.000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103-11</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LED指示箭头灯</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套</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bottom"/>
                </w:tcPr>
                <w:p>
                  <w:pPr>
                    <w:jc w:val="left"/>
                  </w:pPr>
                  <w:r>
                    <w:rPr>
                      <w:color w:val="000000"/>
                      <w:sz w:val="18"/>
                    </w:rPr>
                    <w:t>104-1</w:t>
                  </w:r>
                </w:p>
              </w:tc>
              <w:tc>
                <w:tcPr>
                  <w:tcW w:type="dxa" w:w="2227"/>
                  <w:tcBorders>
                    <w:top w:val="none" w:color="000000" w:sz="4"/>
                    <w:left w:val="none" w:color="000000" w:sz="4"/>
                    <w:bottom w:val="single" w:color="000000" w:sz="4"/>
                    <w:right w:val="single" w:color="000000" w:sz="4"/>
                  </w:tcBorders>
                  <w:vAlign w:val="bottom"/>
                </w:tcPr>
                <w:p>
                  <w:pPr>
                    <w:jc w:val="left"/>
                  </w:pPr>
                  <w:r>
                    <w:rPr>
                      <w:color w:val="000000"/>
                      <w:sz w:val="18"/>
                    </w:rPr>
                    <w:t>承包人驻地建设</w:t>
                  </w:r>
                </w:p>
              </w:tc>
              <w:tc>
                <w:tcPr>
                  <w:tcW w:type="dxa" w:w="429"/>
                  <w:tcBorders>
                    <w:top w:val="none" w:color="000000" w:sz="4"/>
                    <w:left w:val="none" w:color="000000" w:sz="4"/>
                    <w:bottom w:val="single" w:color="000000" w:sz="4"/>
                    <w:right w:val="single" w:color="000000" w:sz="4"/>
                  </w:tcBorders>
                  <w:vAlign w:val="bottom"/>
                </w:tcPr>
                <w:p>
                  <w:pPr>
                    <w:jc w:val="center"/>
                  </w:pPr>
                  <w:r>
                    <w:rPr>
                      <w:color w:val="000000"/>
                      <w:sz w:val="18"/>
                    </w:rPr>
                    <w:t>元</w:t>
                  </w:r>
                </w:p>
              </w:tc>
              <w:tc>
                <w:tcPr>
                  <w:tcW w:type="dxa" w:w="515"/>
                  <w:tcBorders>
                    <w:top w:val="none" w:color="000000" w:sz="4"/>
                    <w:left w:val="none" w:color="000000" w:sz="4"/>
                    <w:bottom w:val="single" w:color="000000" w:sz="4"/>
                    <w:right w:val="single" w:color="000000" w:sz="4"/>
                  </w:tcBorders>
                  <w:vAlign w:val="bottom"/>
                </w:tcPr>
                <w:p>
                  <w:pPr>
                    <w:jc w:val="right"/>
                  </w:pPr>
                  <w:r>
                    <w:rPr>
                      <w:color w:val="000000"/>
                      <w:sz w:val="18"/>
                    </w:rPr>
                    <w:t>1.000</w:t>
                  </w: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84"/>
                  <w:tcBorders>
                    <w:top w:val="none" w:color="000000" w:sz="4"/>
                    <w:left w:val="none" w:color="000000" w:sz="4"/>
                    <w:bottom w:val="single" w:color="000000" w:sz="4"/>
                    <w:right w:val="single" w:color="000000" w:sz="4"/>
                  </w:tcBorders>
                  <w:vAlign w:val="bottom"/>
                </w:tcPr>
                <w:p>
                  <w:pPr>
                    <w:jc w:val="right"/>
                  </w:pPr>
                </w:p>
              </w:tc>
              <w:tc>
                <w:tcPr>
                  <w:tcW w:type="dxa" w:w="507"/>
                  <w:tcBorders>
                    <w:top w:val="none" w:color="000000" w:sz="4"/>
                    <w:left w:val="none" w:color="000000" w:sz="4"/>
                    <w:bottom w:val="single" w:color="000000" w:sz="4"/>
                    <w:right w:val="single" w:color="000000" w:sz="4"/>
                  </w:tcBorders>
                  <w:vAlign w:val="bottom"/>
                </w:tcPr>
                <w:p>
                  <w:pPr>
                    <w:jc w:val="right"/>
                  </w:pPr>
                </w:p>
              </w:tc>
            </w:tr>
            <w:tr>
              <w:tc>
                <w:tcPr>
                  <w:tcW w:type="dxa" w:w="730"/>
                  <w:tcBorders>
                    <w:top w:val="none" w:color="000000" w:sz="4"/>
                    <w:left w:val="single" w:color="000000" w:sz="4"/>
                    <w:bottom w:val="single" w:color="000000" w:sz="4"/>
                    <w:right w:val="single" w:color="000000" w:sz="4"/>
                  </w:tcBorders>
                  <w:vAlign w:val="top"/>
                </w:tcPr>
                <w:p>
                  <w:pPr>
                    <w:jc w:val="center"/>
                  </w:pPr>
                </w:p>
              </w:tc>
              <w:tc>
                <w:tcPr>
                  <w:tcW w:type="dxa" w:w="2656"/>
                  <w:gridSpan w:val="2"/>
                  <w:tcBorders>
                    <w:top w:val="none" w:color="000000" w:sz="4"/>
                    <w:left w:val="none" w:color="000000" w:sz="4"/>
                    <w:bottom w:val="single" w:color="000000" w:sz="4"/>
                    <w:right w:val="single" w:color="000000" w:sz="4"/>
                  </w:tcBorders>
                  <w:vAlign w:val="top"/>
                </w:tcPr>
                <w:p>
                  <w:pPr>
                    <w:jc w:val="right"/>
                  </w:pPr>
                  <w:r>
                    <w:rPr>
                      <w:color w:val="000000"/>
                      <w:sz w:val="18"/>
                    </w:rPr>
                    <w:t>清单  第 100 章合计   人民币</w:t>
                  </w:r>
                </w:p>
              </w:tc>
              <w:tc>
                <w:tcPr>
                  <w:tcW w:type="dxa" w:w="1683"/>
                  <w:gridSpan w:val="3"/>
                  <w:tcBorders>
                    <w:top w:val="none" w:color="000000" w:sz="4"/>
                    <w:left w:val="none" w:color="000000" w:sz="4"/>
                    <w:bottom w:val="single" w:color="000000" w:sz="4"/>
                    <w:right w:val="single" w:color="000000" w:sz="4"/>
                  </w:tcBorders>
                  <w:vAlign w:val="top"/>
                </w:tcPr>
                <w:p>
                  <w:pPr>
                    <w:jc w:val="center"/>
                  </w:pPr>
                </w:p>
              </w:tc>
              <w:tc>
                <w:tcPr>
                  <w:tcW w:type="dxa" w:w="507"/>
                  <w:tcBorders>
                    <w:top w:val="none" w:color="000000" w:sz="4"/>
                    <w:left w:val="none" w:color="000000" w:sz="4"/>
                    <w:bottom w:val="single" w:color="000000" w:sz="4"/>
                    <w:right w:val="single" w:color="000000" w:sz="4"/>
                  </w:tcBorders>
                  <w:vAlign w:val="top"/>
                </w:tcPr>
                <w:p>
                  <w:pPr>
                    <w:jc w:val="center"/>
                  </w:pPr>
                </w:p>
              </w:tc>
            </w:tr>
          </w:tbl>
        </w:tc>
      </w:tr>
      <w:tr>
        <w:tc>
          <w:tcPr>
            <w:tcW w:type="dxa" w:w="2076"/>
          </w:tcPr>
          <w:p/>
        </w:tc>
        <w:tc>
          <w:tcPr>
            <w:tcW w:type="dxa" w:w="415"/>
          </w:tcPr>
          <w:p>
            <w:r>
              <w:rPr/>
              <w:t>9</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695"/>
              <w:gridCol w:w="2189"/>
              <w:gridCol w:w="291"/>
              <w:gridCol w:w="678"/>
              <w:gridCol w:w="609"/>
              <w:gridCol w:w="609"/>
              <w:gridCol w:w="489"/>
            </w:tblGrid>
            <w:tr>
              <w:tc>
                <w:tcPr>
                  <w:tcW w:type="dxa" w:w="5560"/>
                  <w:gridSpan w:val="7"/>
                  <w:tcBorders>
                    <w:top w:val="single" w:color="000000" w:sz="4"/>
                    <w:left w:val="single" w:color="000000" w:sz="4"/>
                    <w:bottom w:val="single" w:color="000000" w:sz="4"/>
                    <w:right w:val="single" w:color="000000" w:sz="4"/>
                  </w:tcBorders>
                  <w:vAlign w:val="top"/>
                </w:tcPr>
                <w:p>
                  <w:pPr>
                    <w:jc w:val="center"/>
                  </w:pPr>
                  <w:r>
                    <w:rPr>
                      <w:b/>
                      <w:color w:val="000000"/>
                      <w:sz w:val="40"/>
                    </w:rPr>
                    <w:t>工程量清单</w:t>
                  </w:r>
                </w:p>
              </w:tc>
            </w:tr>
            <w:tr>
              <w:tc>
                <w:tcPr>
                  <w:tcW w:type="dxa" w:w="3175"/>
                  <w:gridSpan w:val="3"/>
                  <w:tcBorders>
                    <w:top w:val="none" w:color="000000" w:sz="4"/>
                    <w:left w:val="single" w:color="000000" w:sz="4"/>
                    <w:bottom w:val="single" w:color="000000" w:sz="4"/>
                    <w:right w:val="single" w:color="000000" w:sz="4"/>
                  </w:tcBorders>
                  <w:vAlign w:val="top"/>
                </w:tcPr>
                <w:p>
                  <w:pPr>
                    <w:jc w:val="left"/>
                  </w:pPr>
                  <w:r>
                    <w:rPr>
                      <w:color w:val="000000"/>
                      <w:sz w:val="18"/>
                    </w:rPr>
                    <w:t>建设项目名称: 云城区腰古镇Y109线腰古大桥头至联强村委会段单改双工程（工程量清单）</w:t>
                  </w:r>
                </w:p>
              </w:tc>
              <w:tc>
                <w:tcPr>
                  <w:tcW w:type="dxa" w:w="2385"/>
                  <w:gridSpan w:val="4"/>
                  <w:tcBorders>
                    <w:top w:val="single" w:color="000000" w:sz="4"/>
                    <w:left w:val="none" w:color="000000" w:sz="4"/>
                    <w:bottom w:val="single" w:color="000000" w:sz="4"/>
                    <w:right w:val="single" w:color="000000" w:sz="4"/>
                  </w:tcBorders>
                  <w:vAlign w:val="top"/>
                </w:tcPr>
                <w:p>
                  <w:pPr>
                    <w:jc w:val="right"/>
                  </w:pPr>
                  <w:r>
                    <w:rPr>
                      <w:color w:val="000000"/>
                      <w:sz w:val="18"/>
                    </w:rPr>
                    <w:t>合同段: 云城区腰古镇Y109线腰古大桥头至联强村委会段单改双工程</w:t>
                  </w:r>
                </w:p>
              </w:tc>
            </w:tr>
            <w:tr>
              <w:tc>
                <w:tcPr>
                  <w:tcW w:type="dxa" w:w="3175"/>
                  <w:gridSpan w:val="3"/>
                  <w:tcBorders>
                    <w:top w:val="none" w:color="000000" w:sz="4"/>
                    <w:left w:val="single" w:color="000000" w:sz="4"/>
                    <w:bottom w:val="single" w:color="000000" w:sz="4"/>
                    <w:right w:val="single" w:color="000000" w:sz="4"/>
                  </w:tcBorders>
                  <w:vAlign w:val="top"/>
                </w:tcPr>
                <w:p>
                  <w:pPr>
                    <w:jc w:val="left"/>
                  </w:pPr>
                  <w:r>
                    <w:rPr>
                      <w:color w:val="000000"/>
                      <w:sz w:val="18"/>
                    </w:rPr>
                    <w:t>编制范围: K0+340.00~K5+087.496</w:t>
                  </w:r>
                </w:p>
              </w:tc>
              <w:tc>
                <w:tcPr>
                  <w:tcW w:type="dxa" w:w="678"/>
                  <w:tcBorders>
                    <w:top w:val="none" w:color="000000" w:sz="4"/>
                    <w:left w:val="none" w:color="000000" w:sz="4"/>
                    <w:bottom w:val="single" w:color="000000" w:sz="4"/>
                    <w:right w:val="single" w:color="000000" w:sz="4"/>
                  </w:tcBorders>
                  <w:vAlign w:val="top"/>
                </w:tcPr>
                <w:p>
                  <w:pPr>
                    <w:jc w:val="left"/>
                  </w:pPr>
                  <w:r>
                    <w:rPr>
                      <w:color w:val="000000"/>
                      <w:sz w:val="18"/>
                    </w:rPr>
                    <w:t>第 2 页</w:t>
                  </w:r>
                </w:p>
              </w:tc>
              <w:tc>
                <w:tcPr>
                  <w:tcW w:type="dxa" w:w="609"/>
                  <w:tcBorders>
                    <w:top w:val="single" w:color="000000" w:sz="4"/>
                    <w:left w:val="none" w:color="000000" w:sz="4"/>
                    <w:bottom w:val="single" w:color="000000" w:sz="4"/>
                    <w:right w:val="single" w:color="000000" w:sz="4"/>
                  </w:tcBorders>
                  <w:vAlign w:val="top"/>
                </w:tcPr>
                <w:p>
                  <w:pPr>
                    <w:jc w:val="left"/>
                  </w:pPr>
                  <w:r>
                    <w:rPr>
                      <w:color w:val="000000"/>
                      <w:sz w:val="18"/>
                    </w:rPr>
                    <w:t>共 5 页</w:t>
                  </w:r>
                </w:p>
              </w:tc>
              <w:tc>
                <w:tcPr>
                  <w:tcW w:type="dxa" w:w="1098"/>
                  <w:gridSpan w:val="2"/>
                  <w:tcBorders>
                    <w:top w:val="single" w:color="000000" w:sz="4"/>
                    <w:left w:val="none" w:color="000000" w:sz="4"/>
                    <w:bottom w:val="single" w:color="000000" w:sz="4"/>
                    <w:right w:val="single" w:color="000000" w:sz="4"/>
                  </w:tcBorders>
                  <w:vAlign w:val="top"/>
                </w:tcPr>
                <w:p>
                  <w:pPr>
                    <w:jc w:val="right"/>
                  </w:pPr>
                  <w:r>
                    <w:rPr>
                      <w:color w:val="000000"/>
                      <w:sz w:val="18"/>
                    </w:rPr>
                    <w:t>招清单01-1表</w:t>
                  </w:r>
                </w:p>
              </w:tc>
            </w:tr>
            <w:tr>
              <w:tc>
                <w:tcPr>
                  <w:tcW w:type="dxa" w:w="5560"/>
                  <w:gridSpan w:val="7"/>
                  <w:tcBorders>
                    <w:top w:val="none" w:color="000000" w:sz="4"/>
                    <w:left w:val="single" w:color="000000" w:sz="4"/>
                    <w:bottom w:val="single" w:color="000000" w:sz="4"/>
                    <w:right w:val="single" w:color="000000" w:sz="4"/>
                  </w:tcBorders>
                  <w:vAlign w:val="top"/>
                </w:tcPr>
                <w:p>
                  <w:pPr>
                    <w:jc w:val="center"/>
                  </w:pPr>
                  <w:r>
                    <w:rPr>
                      <w:color w:val="000000"/>
                      <w:sz w:val="18"/>
                    </w:rPr>
                    <w:t>工程量清单　第200章  路基</w:t>
                  </w:r>
                </w:p>
              </w:tc>
            </w:tr>
            <w:tr>
              <w:tc>
                <w:tcPr>
                  <w:tcW w:type="dxa" w:w="695"/>
                  <w:tcBorders>
                    <w:top w:val="none" w:color="000000" w:sz="4"/>
                    <w:left w:val="single" w:color="000000" w:sz="4"/>
                    <w:bottom w:val="single" w:color="000000" w:sz="4"/>
                    <w:right w:val="single" w:color="000000" w:sz="4"/>
                  </w:tcBorders>
                  <w:vAlign w:val="top"/>
                </w:tcPr>
                <w:p>
                  <w:pPr>
                    <w:jc w:val="center"/>
                  </w:pPr>
                  <w:r>
                    <w:rPr>
                      <w:color w:val="000000"/>
                      <w:sz w:val="18"/>
                    </w:rPr>
                    <w:t>子目号</w:t>
                  </w:r>
                </w:p>
              </w:tc>
              <w:tc>
                <w:tcPr>
                  <w:tcW w:type="dxa" w:w="2189"/>
                  <w:tcBorders>
                    <w:top w:val="single" w:color="000000" w:sz="4"/>
                    <w:left w:val="none" w:color="000000" w:sz="4"/>
                    <w:bottom w:val="single" w:color="000000" w:sz="4"/>
                    <w:right w:val="single" w:color="000000" w:sz="4"/>
                  </w:tcBorders>
                  <w:vAlign w:val="top"/>
                </w:tcPr>
                <w:p>
                  <w:pPr>
                    <w:jc w:val="center"/>
                  </w:pPr>
                  <w:r>
                    <w:rPr>
                      <w:color w:val="000000"/>
                      <w:sz w:val="18"/>
                    </w:rPr>
                    <w:t>子  目  名  称</w:t>
                  </w:r>
                </w:p>
              </w:tc>
              <w:tc>
                <w:tcPr>
                  <w:tcW w:type="dxa" w:w="291"/>
                  <w:tcBorders>
                    <w:top w:val="single" w:color="000000" w:sz="4"/>
                    <w:left w:val="none" w:color="000000" w:sz="4"/>
                    <w:bottom w:val="single" w:color="000000" w:sz="4"/>
                    <w:right w:val="single" w:color="000000" w:sz="4"/>
                  </w:tcBorders>
                  <w:vAlign w:val="top"/>
                </w:tcPr>
                <w:p>
                  <w:pPr>
                    <w:jc w:val="center"/>
                  </w:pPr>
                  <w:r>
                    <w:rPr>
                      <w:color w:val="000000"/>
                      <w:sz w:val="18"/>
                    </w:rPr>
                    <w:t>单位</w:t>
                  </w:r>
                </w:p>
              </w:tc>
              <w:tc>
                <w:tcPr>
                  <w:tcW w:type="dxa" w:w="678"/>
                  <w:tcBorders>
                    <w:top w:val="single" w:color="000000" w:sz="4"/>
                    <w:left w:val="none" w:color="000000" w:sz="4"/>
                    <w:bottom w:val="single" w:color="000000" w:sz="4"/>
                    <w:right w:val="single" w:color="000000" w:sz="4"/>
                  </w:tcBorders>
                  <w:vAlign w:val="top"/>
                </w:tcPr>
                <w:p>
                  <w:pPr>
                    <w:jc w:val="center"/>
                  </w:pPr>
                  <w:r>
                    <w:rPr>
                      <w:color w:val="000000"/>
                      <w:sz w:val="18"/>
                    </w:rPr>
                    <w:t>数量</w:t>
                  </w:r>
                </w:p>
              </w:tc>
              <w:tc>
                <w:tcPr>
                  <w:tcW w:type="dxa" w:w="609"/>
                  <w:tcBorders>
                    <w:top w:val="single" w:color="000000" w:sz="4"/>
                    <w:left w:val="none" w:color="000000" w:sz="4"/>
                    <w:bottom w:val="single" w:color="000000" w:sz="4"/>
                    <w:right w:val="single" w:color="000000" w:sz="4"/>
                  </w:tcBorders>
                  <w:vAlign w:val="top"/>
                </w:tcPr>
                <w:p>
                  <w:pPr>
                    <w:jc w:val="center"/>
                  </w:pPr>
                  <w:r>
                    <w:rPr>
                      <w:color w:val="000000"/>
                      <w:sz w:val="18"/>
                    </w:rPr>
                    <w:t>单价(元)</w:t>
                  </w:r>
                </w:p>
              </w:tc>
              <w:tc>
                <w:tcPr>
                  <w:tcW w:type="dxa" w:w="609"/>
                  <w:tcBorders>
                    <w:top w:val="single" w:color="000000" w:sz="4"/>
                    <w:left w:val="none" w:color="000000" w:sz="4"/>
                    <w:bottom w:val="single" w:color="000000" w:sz="4"/>
                    <w:right w:val="single" w:color="000000" w:sz="4"/>
                  </w:tcBorders>
                  <w:vAlign w:val="top"/>
                </w:tcPr>
                <w:p>
                  <w:pPr>
                    <w:jc w:val="center"/>
                  </w:pPr>
                  <w:r>
                    <w:rPr>
                      <w:color w:val="000000"/>
                      <w:sz w:val="18"/>
                    </w:rPr>
                    <w:t>合价(元)</w:t>
                  </w:r>
                </w:p>
              </w:tc>
              <w:tc>
                <w:tcPr>
                  <w:tcW w:type="dxa" w:w="489"/>
                  <w:tcBorders>
                    <w:top w:val="single" w:color="000000" w:sz="4"/>
                    <w:left w:val="none" w:color="000000" w:sz="4"/>
                    <w:bottom w:val="single" w:color="000000" w:sz="4"/>
                    <w:right w:val="single" w:color="000000" w:sz="4"/>
                  </w:tcBorders>
                  <w:vAlign w:val="top"/>
                </w:tcPr>
                <w:p>
                  <w:pPr>
                    <w:jc w:val="center"/>
                  </w:pPr>
                  <w:r>
                    <w:rPr>
                      <w:color w:val="000000"/>
                      <w:sz w:val="18"/>
                    </w:rPr>
                    <w:t>备注</w:t>
                  </w: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202-1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清理与掘除</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202-1-1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清理现场</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15482.530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202-1-3</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挖除树根</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棵</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647.000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203-1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路基挖方</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203-1-1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挖土方</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9438.830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203-1-3</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挖除非适用材料（清表）</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801.000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204-1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路基填筑</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204-1-2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利用土方</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5787.000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204-1-7</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结构物台背回填</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204-1-7-4</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回填粗粒土</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773.250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205-1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软土地基处理</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205-1-15</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土工格栅</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205-1-15-2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双向格栅</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3435.000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207-1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边沟</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207-1-5</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现浇混凝土边沟</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207-1-5-4</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C20现浇混凝土</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228.000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207-2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排水沟</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207-2-4</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现浇混凝土排水沟</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207-2-4-4</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C20现浇混凝土</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96.840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208-1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植物护坡</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208-1-1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喷播草灌护坡</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8241.470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209-3</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混凝土挡土墙</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209-3-1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挡墙混凝土</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209-3-1-6</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C20混凝土</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518.400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top"/>
                </w:tcPr>
                <w:p>
                  <w:pPr>
                    <w:jc w:val="center"/>
                  </w:pPr>
                </w:p>
              </w:tc>
              <w:tc>
                <w:tcPr>
                  <w:tcW w:type="dxa" w:w="2480"/>
                  <w:gridSpan w:val="2"/>
                  <w:tcBorders>
                    <w:top w:val="none" w:color="000000" w:sz="4"/>
                    <w:left w:val="none" w:color="000000" w:sz="4"/>
                    <w:bottom w:val="single" w:color="000000" w:sz="4"/>
                    <w:right w:val="single" w:color="000000" w:sz="4"/>
                  </w:tcBorders>
                  <w:vAlign w:val="top"/>
                </w:tcPr>
                <w:p>
                  <w:pPr>
                    <w:jc w:val="right"/>
                  </w:pPr>
                  <w:r>
                    <w:rPr>
                      <w:color w:val="000000"/>
                      <w:sz w:val="18"/>
                    </w:rPr>
                    <w:t>清单  第 200 章合计   人民币</w:t>
                  </w:r>
                </w:p>
              </w:tc>
              <w:tc>
                <w:tcPr>
                  <w:tcW w:type="dxa" w:w="1896"/>
                  <w:gridSpan w:val="3"/>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r>
          </w:tbl>
        </w:tc>
      </w:tr>
      <w:tr>
        <w:tc>
          <w:tcPr>
            <w:tcW w:type="dxa" w:w="2076"/>
          </w:tcPr>
          <w:p/>
        </w:tc>
        <w:tc>
          <w:tcPr>
            <w:tcW w:type="dxa" w:w="415"/>
          </w:tcPr>
          <w:p>
            <w:r>
              <w:rPr/>
              <w:t>10</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695"/>
              <w:gridCol w:w="2189"/>
              <w:gridCol w:w="291"/>
              <w:gridCol w:w="678"/>
              <w:gridCol w:w="609"/>
              <w:gridCol w:w="609"/>
              <w:gridCol w:w="489"/>
            </w:tblGrid>
            <w:tr>
              <w:tc>
                <w:tcPr>
                  <w:tcW w:type="dxa" w:w="5560"/>
                  <w:gridSpan w:val="7"/>
                  <w:tcBorders>
                    <w:top w:val="single" w:color="000000" w:sz="4"/>
                    <w:left w:val="single" w:color="000000" w:sz="4"/>
                    <w:bottom w:val="single" w:color="000000" w:sz="4"/>
                    <w:right w:val="single" w:color="000000" w:sz="4"/>
                  </w:tcBorders>
                  <w:vAlign w:val="top"/>
                </w:tcPr>
                <w:p>
                  <w:pPr>
                    <w:jc w:val="center"/>
                  </w:pPr>
                  <w:r>
                    <w:rPr>
                      <w:b/>
                      <w:color w:val="000000"/>
                      <w:sz w:val="40"/>
                    </w:rPr>
                    <w:t>工程量清单</w:t>
                  </w:r>
                </w:p>
              </w:tc>
            </w:tr>
            <w:tr>
              <w:tc>
                <w:tcPr>
                  <w:tcW w:type="dxa" w:w="3175"/>
                  <w:gridSpan w:val="3"/>
                  <w:tcBorders>
                    <w:top w:val="none" w:color="000000" w:sz="4"/>
                    <w:left w:val="single" w:color="000000" w:sz="4"/>
                    <w:bottom w:val="single" w:color="000000" w:sz="4"/>
                    <w:right w:val="single" w:color="000000" w:sz="4"/>
                  </w:tcBorders>
                  <w:vAlign w:val="top"/>
                </w:tcPr>
                <w:p>
                  <w:pPr>
                    <w:jc w:val="left"/>
                  </w:pPr>
                  <w:r>
                    <w:rPr>
                      <w:color w:val="000000"/>
                      <w:sz w:val="18"/>
                    </w:rPr>
                    <w:t>建设项目名称: 云城区腰古镇Y109线腰古大桥头至联强村委会段单改双工程（工程量清单）</w:t>
                  </w:r>
                </w:p>
              </w:tc>
              <w:tc>
                <w:tcPr>
                  <w:tcW w:type="dxa" w:w="2385"/>
                  <w:gridSpan w:val="4"/>
                  <w:tcBorders>
                    <w:top w:val="single" w:color="000000" w:sz="4"/>
                    <w:left w:val="none" w:color="000000" w:sz="4"/>
                    <w:bottom w:val="single" w:color="000000" w:sz="4"/>
                    <w:right w:val="single" w:color="000000" w:sz="4"/>
                  </w:tcBorders>
                  <w:vAlign w:val="top"/>
                </w:tcPr>
                <w:p>
                  <w:pPr>
                    <w:jc w:val="right"/>
                  </w:pPr>
                  <w:r>
                    <w:rPr>
                      <w:color w:val="000000"/>
                      <w:sz w:val="18"/>
                    </w:rPr>
                    <w:t>合同段: 云城区腰古镇Y109线腰古大桥头至联强村委会段单改双工程</w:t>
                  </w:r>
                </w:p>
              </w:tc>
            </w:tr>
            <w:tr>
              <w:tc>
                <w:tcPr>
                  <w:tcW w:type="dxa" w:w="3175"/>
                  <w:gridSpan w:val="3"/>
                  <w:tcBorders>
                    <w:top w:val="none" w:color="000000" w:sz="4"/>
                    <w:left w:val="single" w:color="000000" w:sz="4"/>
                    <w:bottom w:val="single" w:color="000000" w:sz="4"/>
                    <w:right w:val="single" w:color="000000" w:sz="4"/>
                  </w:tcBorders>
                  <w:vAlign w:val="top"/>
                </w:tcPr>
                <w:p>
                  <w:pPr>
                    <w:jc w:val="left"/>
                  </w:pPr>
                  <w:r>
                    <w:rPr>
                      <w:color w:val="000000"/>
                      <w:sz w:val="18"/>
                    </w:rPr>
                    <w:t>编制范围: K0+340.00~K5+087.496</w:t>
                  </w:r>
                </w:p>
              </w:tc>
              <w:tc>
                <w:tcPr>
                  <w:tcW w:type="dxa" w:w="678"/>
                  <w:tcBorders>
                    <w:top w:val="none" w:color="000000" w:sz="4"/>
                    <w:left w:val="none" w:color="000000" w:sz="4"/>
                    <w:bottom w:val="single" w:color="000000" w:sz="4"/>
                    <w:right w:val="single" w:color="000000" w:sz="4"/>
                  </w:tcBorders>
                  <w:vAlign w:val="top"/>
                </w:tcPr>
                <w:p>
                  <w:pPr>
                    <w:jc w:val="left"/>
                  </w:pPr>
                  <w:r>
                    <w:rPr>
                      <w:color w:val="000000"/>
                      <w:sz w:val="18"/>
                    </w:rPr>
                    <w:t>第 3 页</w:t>
                  </w:r>
                </w:p>
              </w:tc>
              <w:tc>
                <w:tcPr>
                  <w:tcW w:type="dxa" w:w="609"/>
                  <w:tcBorders>
                    <w:top w:val="single" w:color="000000" w:sz="4"/>
                    <w:left w:val="none" w:color="000000" w:sz="4"/>
                    <w:bottom w:val="single" w:color="000000" w:sz="4"/>
                    <w:right w:val="single" w:color="000000" w:sz="4"/>
                  </w:tcBorders>
                  <w:vAlign w:val="top"/>
                </w:tcPr>
                <w:p>
                  <w:pPr>
                    <w:jc w:val="left"/>
                  </w:pPr>
                  <w:r>
                    <w:rPr>
                      <w:color w:val="000000"/>
                      <w:sz w:val="18"/>
                    </w:rPr>
                    <w:t>共 5 页</w:t>
                  </w:r>
                </w:p>
              </w:tc>
              <w:tc>
                <w:tcPr>
                  <w:tcW w:type="dxa" w:w="1098"/>
                  <w:gridSpan w:val="2"/>
                  <w:tcBorders>
                    <w:top w:val="single" w:color="000000" w:sz="4"/>
                    <w:left w:val="none" w:color="000000" w:sz="4"/>
                    <w:bottom w:val="single" w:color="000000" w:sz="4"/>
                    <w:right w:val="single" w:color="000000" w:sz="4"/>
                  </w:tcBorders>
                  <w:vAlign w:val="top"/>
                </w:tcPr>
                <w:p>
                  <w:pPr>
                    <w:jc w:val="right"/>
                  </w:pPr>
                  <w:r>
                    <w:rPr>
                      <w:color w:val="000000"/>
                      <w:sz w:val="18"/>
                    </w:rPr>
                    <w:t>招清单01-1表</w:t>
                  </w:r>
                </w:p>
              </w:tc>
            </w:tr>
            <w:tr>
              <w:tc>
                <w:tcPr>
                  <w:tcW w:type="dxa" w:w="5560"/>
                  <w:gridSpan w:val="7"/>
                  <w:tcBorders>
                    <w:top w:val="none" w:color="000000" w:sz="4"/>
                    <w:left w:val="single" w:color="000000" w:sz="4"/>
                    <w:bottom w:val="single" w:color="000000" w:sz="4"/>
                    <w:right w:val="single" w:color="000000" w:sz="4"/>
                  </w:tcBorders>
                  <w:vAlign w:val="top"/>
                </w:tcPr>
                <w:p>
                  <w:pPr>
                    <w:jc w:val="center"/>
                  </w:pPr>
                  <w:r>
                    <w:rPr>
                      <w:color w:val="000000"/>
                      <w:sz w:val="18"/>
                    </w:rPr>
                    <w:t>工程量清单　第300章  路面</w:t>
                  </w:r>
                </w:p>
              </w:tc>
            </w:tr>
            <w:tr>
              <w:tc>
                <w:tcPr>
                  <w:tcW w:type="dxa" w:w="695"/>
                  <w:tcBorders>
                    <w:top w:val="none" w:color="000000" w:sz="4"/>
                    <w:left w:val="single" w:color="000000" w:sz="4"/>
                    <w:bottom w:val="single" w:color="000000" w:sz="4"/>
                    <w:right w:val="single" w:color="000000" w:sz="4"/>
                  </w:tcBorders>
                  <w:vAlign w:val="top"/>
                </w:tcPr>
                <w:p>
                  <w:pPr>
                    <w:jc w:val="center"/>
                  </w:pPr>
                  <w:r>
                    <w:rPr>
                      <w:color w:val="000000"/>
                      <w:sz w:val="18"/>
                    </w:rPr>
                    <w:t>子目号</w:t>
                  </w:r>
                </w:p>
              </w:tc>
              <w:tc>
                <w:tcPr>
                  <w:tcW w:type="dxa" w:w="2189"/>
                  <w:tcBorders>
                    <w:top w:val="single" w:color="000000" w:sz="4"/>
                    <w:left w:val="none" w:color="000000" w:sz="4"/>
                    <w:bottom w:val="single" w:color="000000" w:sz="4"/>
                    <w:right w:val="single" w:color="000000" w:sz="4"/>
                  </w:tcBorders>
                  <w:vAlign w:val="top"/>
                </w:tcPr>
                <w:p>
                  <w:pPr>
                    <w:jc w:val="center"/>
                  </w:pPr>
                  <w:r>
                    <w:rPr>
                      <w:color w:val="000000"/>
                      <w:sz w:val="18"/>
                    </w:rPr>
                    <w:t>子  目  名  称</w:t>
                  </w:r>
                </w:p>
              </w:tc>
              <w:tc>
                <w:tcPr>
                  <w:tcW w:type="dxa" w:w="291"/>
                  <w:tcBorders>
                    <w:top w:val="single" w:color="000000" w:sz="4"/>
                    <w:left w:val="none" w:color="000000" w:sz="4"/>
                    <w:bottom w:val="single" w:color="000000" w:sz="4"/>
                    <w:right w:val="single" w:color="000000" w:sz="4"/>
                  </w:tcBorders>
                  <w:vAlign w:val="top"/>
                </w:tcPr>
                <w:p>
                  <w:pPr>
                    <w:jc w:val="center"/>
                  </w:pPr>
                  <w:r>
                    <w:rPr>
                      <w:color w:val="000000"/>
                      <w:sz w:val="18"/>
                    </w:rPr>
                    <w:t>单位</w:t>
                  </w:r>
                </w:p>
              </w:tc>
              <w:tc>
                <w:tcPr>
                  <w:tcW w:type="dxa" w:w="678"/>
                  <w:tcBorders>
                    <w:top w:val="single" w:color="000000" w:sz="4"/>
                    <w:left w:val="none" w:color="000000" w:sz="4"/>
                    <w:bottom w:val="single" w:color="000000" w:sz="4"/>
                    <w:right w:val="single" w:color="000000" w:sz="4"/>
                  </w:tcBorders>
                  <w:vAlign w:val="top"/>
                </w:tcPr>
                <w:p>
                  <w:pPr>
                    <w:jc w:val="center"/>
                  </w:pPr>
                  <w:r>
                    <w:rPr>
                      <w:color w:val="000000"/>
                      <w:sz w:val="18"/>
                    </w:rPr>
                    <w:t>数量</w:t>
                  </w:r>
                </w:p>
              </w:tc>
              <w:tc>
                <w:tcPr>
                  <w:tcW w:type="dxa" w:w="609"/>
                  <w:tcBorders>
                    <w:top w:val="single" w:color="000000" w:sz="4"/>
                    <w:left w:val="none" w:color="000000" w:sz="4"/>
                    <w:bottom w:val="single" w:color="000000" w:sz="4"/>
                    <w:right w:val="single" w:color="000000" w:sz="4"/>
                  </w:tcBorders>
                  <w:vAlign w:val="top"/>
                </w:tcPr>
                <w:p>
                  <w:pPr>
                    <w:jc w:val="center"/>
                  </w:pPr>
                  <w:r>
                    <w:rPr>
                      <w:color w:val="000000"/>
                      <w:sz w:val="18"/>
                    </w:rPr>
                    <w:t>单价(元)</w:t>
                  </w:r>
                </w:p>
              </w:tc>
              <w:tc>
                <w:tcPr>
                  <w:tcW w:type="dxa" w:w="609"/>
                  <w:tcBorders>
                    <w:top w:val="single" w:color="000000" w:sz="4"/>
                    <w:left w:val="none" w:color="000000" w:sz="4"/>
                    <w:bottom w:val="single" w:color="000000" w:sz="4"/>
                    <w:right w:val="single" w:color="000000" w:sz="4"/>
                  </w:tcBorders>
                  <w:vAlign w:val="top"/>
                </w:tcPr>
                <w:p>
                  <w:pPr>
                    <w:jc w:val="center"/>
                  </w:pPr>
                  <w:r>
                    <w:rPr>
                      <w:color w:val="000000"/>
                      <w:sz w:val="18"/>
                    </w:rPr>
                    <w:t>合价(元)</w:t>
                  </w:r>
                </w:p>
              </w:tc>
              <w:tc>
                <w:tcPr>
                  <w:tcW w:type="dxa" w:w="489"/>
                  <w:tcBorders>
                    <w:top w:val="single" w:color="000000" w:sz="4"/>
                    <w:left w:val="none" w:color="000000" w:sz="4"/>
                    <w:bottom w:val="single" w:color="000000" w:sz="4"/>
                    <w:right w:val="single" w:color="000000" w:sz="4"/>
                  </w:tcBorders>
                  <w:vAlign w:val="top"/>
                </w:tcPr>
                <w:p>
                  <w:pPr>
                    <w:jc w:val="center"/>
                  </w:pPr>
                  <w:r>
                    <w:rPr>
                      <w:color w:val="000000"/>
                      <w:sz w:val="18"/>
                    </w:rPr>
                    <w:t>备注</w:t>
                  </w: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304-1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水泥稳定土底基层、基层</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304-1-1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水泥含量5%以内稳定土底基层、基层</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304-1-1-1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厚150mm以内</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11587.410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312-1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普通水泥混凝土面板</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312-1-2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厚180mm面板</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8934.330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312-2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混凝土路面钢筋</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312-2-2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HRB400</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kg</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2276.660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312-5</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植筋</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312-5-1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φ14钢筋</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312-5-1-1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深度15cm</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根</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6270.000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313-1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培土路肩</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783.562</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315-1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挖土质路槽</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4036.260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top"/>
                </w:tcPr>
                <w:p>
                  <w:pPr>
                    <w:jc w:val="center"/>
                  </w:pPr>
                </w:p>
              </w:tc>
              <w:tc>
                <w:tcPr>
                  <w:tcW w:type="dxa" w:w="2480"/>
                  <w:gridSpan w:val="2"/>
                  <w:tcBorders>
                    <w:top w:val="none" w:color="000000" w:sz="4"/>
                    <w:left w:val="none" w:color="000000" w:sz="4"/>
                    <w:bottom w:val="single" w:color="000000" w:sz="4"/>
                    <w:right w:val="single" w:color="000000" w:sz="4"/>
                  </w:tcBorders>
                  <w:vAlign w:val="top"/>
                </w:tcPr>
                <w:p>
                  <w:pPr>
                    <w:jc w:val="right"/>
                  </w:pPr>
                  <w:r>
                    <w:rPr>
                      <w:color w:val="000000"/>
                      <w:sz w:val="18"/>
                    </w:rPr>
                    <w:t>清单  第 300 章合计   人民币</w:t>
                  </w:r>
                </w:p>
              </w:tc>
              <w:tc>
                <w:tcPr>
                  <w:tcW w:type="dxa" w:w="1896"/>
                  <w:gridSpan w:val="3"/>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r>
          </w:tbl>
        </w:tc>
      </w:tr>
      <w:tr>
        <w:tc>
          <w:tcPr>
            <w:tcW w:type="dxa" w:w="2076"/>
          </w:tcPr>
          <w:p/>
        </w:tc>
        <w:tc>
          <w:tcPr>
            <w:tcW w:type="dxa" w:w="415"/>
          </w:tcPr>
          <w:p>
            <w:r>
              <w:rPr/>
              <w:t>11</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695"/>
              <w:gridCol w:w="2189"/>
              <w:gridCol w:w="291"/>
              <w:gridCol w:w="678"/>
              <w:gridCol w:w="609"/>
              <w:gridCol w:w="609"/>
              <w:gridCol w:w="489"/>
            </w:tblGrid>
            <w:tr>
              <w:tc>
                <w:tcPr>
                  <w:tcW w:type="dxa" w:w="5560"/>
                  <w:gridSpan w:val="7"/>
                  <w:tcBorders>
                    <w:top w:val="single" w:color="000000" w:sz="4"/>
                    <w:left w:val="single" w:color="000000" w:sz="4"/>
                    <w:bottom w:val="single" w:color="000000" w:sz="4"/>
                    <w:right w:val="single" w:color="000000" w:sz="4"/>
                  </w:tcBorders>
                  <w:vAlign w:val="top"/>
                </w:tcPr>
                <w:p>
                  <w:pPr>
                    <w:jc w:val="center"/>
                  </w:pPr>
                  <w:r>
                    <w:rPr>
                      <w:b/>
                      <w:color w:val="000000"/>
                      <w:sz w:val="40"/>
                    </w:rPr>
                    <w:t>工程量清单</w:t>
                  </w:r>
                </w:p>
              </w:tc>
            </w:tr>
            <w:tr>
              <w:tc>
                <w:tcPr>
                  <w:tcW w:type="dxa" w:w="3175"/>
                  <w:gridSpan w:val="3"/>
                  <w:tcBorders>
                    <w:top w:val="none" w:color="000000" w:sz="4"/>
                    <w:left w:val="single" w:color="000000" w:sz="4"/>
                    <w:bottom w:val="single" w:color="000000" w:sz="4"/>
                    <w:right w:val="single" w:color="000000" w:sz="4"/>
                  </w:tcBorders>
                  <w:vAlign w:val="top"/>
                </w:tcPr>
                <w:p>
                  <w:pPr>
                    <w:jc w:val="left"/>
                  </w:pPr>
                  <w:r>
                    <w:rPr>
                      <w:color w:val="000000"/>
                      <w:sz w:val="18"/>
                    </w:rPr>
                    <w:t>建设项目名称: 云城区腰古镇Y109线腰古大桥头至联强村委会段单改双工程（工程量清单）</w:t>
                  </w:r>
                </w:p>
              </w:tc>
              <w:tc>
                <w:tcPr>
                  <w:tcW w:type="dxa" w:w="2385"/>
                  <w:gridSpan w:val="4"/>
                  <w:tcBorders>
                    <w:top w:val="single" w:color="000000" w:sz="4"/>
                    <w:left w:val="none" w:color="000000" w:sz="4"/>
                    <w:bottom w:val="single" w:color="000000" w:sz="4"/>
                    <w:right w:val="single" w:color="000000" w:sz="4"/>
                  </w:tcBorders>
                  <w:vAlign w:val="top"/>
                </w:tcPr>
                <w:p>
                  <w:pPr>
                    <w:jc w:val="right"/>
                  </w:pPr>
                  <w:r>
                    <w:rPr>
                      <w:color w:val="000000"/>
                      <w:sz w:val="18"/>
                    </w:rPr>
                    <w:t>合同段: 云城区腰古镇Y109线腰古大桥头至联强村委会段单改双工程</w:t>
                  </w:r>
                </w:p>
              </w:tc>
            </w:tr>
            <w:tr>
              <w:tc>
                <w:tcPr>
                  <w:tcW w:type="dxa" w:w="3175"/>
                  <w:gridSpan w:val="3"/>
                  <w:tcBorders>
                    <w:top w:val="none" w:color="000000" w:sz="4"/>
                    <w:left w:val="single" w:color="000000" w:sz="4"/>
                    <w:bottom w:val="single" w:color="000000" w:sz="4"/>
                    <w:right w:val="single" w:color="000000" w:sz="4"/>
                  </w:tcBorders>
                  <w:vAlign w:val="top"/>
                </w:tcPr>
                <w:p>
                  <w:pPr>
                    <w:jc w:val="left"/>
                  </w:pPr>
                  <w:r>
                    <w:rPr>
                      <w:color w:val="000000"/>
                      <w:sz w:val="18"/>
                    </w:rPr>
                    <w:t>编制范围: K0+340.00~K5+087.496</w:t>
                  </w:r>
                </w:p>
              </w:tc>
              <w:tc>
                <w:tcPr>
                  <w:tcW w:type="dxa" w:w="678"/>
                  <w:tcBorders>
                    <w:top w:val="none" w:color="000000" w:sz="4"/>
                    <w:left w:val="none" w:color="000000" w:sz="4"/>
                    <w:bottom w:val="single" w:color="000000" w:sz="4"/>
                    <w:right w:val="single" w:color="000000" w:sz="4"/>
                  </w:tcBorders>
                  <w:vAlign w:val="top"/>
                </w:tcPr>
                <w:p>
                  <w:pPr>
                    <w:jc w:val="left"/>
                  </w:pPr>
                  <w:r>
                    <w:rPr>
                      <w:color w:val="000000"/>
                      <w:sz w:val="18"/>
                    </w:rPr>
                    <w:t>第 4 页</w:t>
                  </w:r>
                </w:p>
              </w:tc>
              <w:tc>
                <w:tcPr>
                  <w:tcW w:type="dxa" w:w="609"/>
                  <w:tcBorders>
                    <w:top w:val="single" w:color="000000" w:sz="4"/>
                    <w:left w:val="none" w:color="000000" w:sz="4"/>
                    <w:bottom w:val="single" w:color="000000" w:sz="4"/>
                    <w:right w:val="single" w:color="000000" w:sz="4"/>
                  </w:tcBorders>
                  <w:vAlign w:val="top"/>
                </w:tcPr>
                <w:p>
                  <w:pPr>
                    <w:jc w:val="left"/>
                  </w:pPr>
                  <w:r>
                    <w:rPr>
                      <w:color w:val="000000"/>
                      <w:sz w:val="18"/>
                    </w:rPr>
                    <w:t>共 5 页</w:t>
                  </w:r>
                </w:p>
              </w:tc>
              <w:tc>
                <w:tcPr>
                  <w:tcW w:type="dxa" w:w="1098"/>
                  <w:gridSpan w:val="2"/>
                  <w:tcBorders>
                    <w:top w:val="single" w:color="000000" w:sz="4"/>
                    <w:left w:val="none" w:color="000000" w:sz="4"/>
                    <w:bottom w:val="single" w:color="000000" w:sz="4"/>
                    <w:right w:val="single" w:color="000000" w:sz="4"/>
                  </w:tcBorders>
                  <w:vAlign w:val="top"/>
                </w:tcPr>
                <w:p>
                  <w:pPr>
                    <w:jc w:val="right"/>
                  </w:pPr>
                  <w:r>
                    <w:rPr>
                      <w:color w:val="000000"/>
                      <w:sz w:val="18"/>
                    </w:rPr>
                    <w:t>招清单01-1表</w:t>
                  </w:r>
                </w:p>
              </w:tc>
            </w:tr>
            <w:tr>
              <w:tc>
                <w:tcPr>
                  <w:tcW w:type="dxa" w:w="5560"/>
                  <w:gridSpan w:val="7"/>
                  <w:tcBorders>
                    <w:top w:val="none" w:color="000000" w:sz="4"/>
                    <w:left w:val="single" w:color="000000" w:sz="4"/>
                    <w:bottom w:val="single" w:color="000000" w:sz="4"/>
                    <w:right w:val="single" w:color="000000" w:sz="4"/>
                  </w:tcBorders>
                  <w:vAlign w:val="top"/>
                </w:tcPr>
                <w:p>
                  <w:pPr>
                    <w:jc w:val="center"/>
                  </w:pPr>
                  <w:r>
                    <w:rPr>
                      <w:color w:val="000000"/>
                      <w:sz w:val="18"/>
                    </w:rPr>
                    <w:t>工程量清单　第400章  桥梁、涵洞工程</w:t>
                  </w:r>
                </w:p>
              </w:tc>
            </w:tr>
            <w:tr>
              <w:tc>
                <w:tcPr>
                  <w:tcW w:type="dxa" w:w="695"/>
                  <w:tcBorders>
                    <w:top w:val="none" w:color="000000" w:sz="4"/>
                    <w:left w:val="single" w:color="000000" w:sz="4"/>
                    <w:bottom w:val="single" w:color="000000" w:sz="4"/>
                    <w:right w:val="single" w:color="000000" w:sz="4"/>
                  </w:tcBorders>
                  <w:vAlign w:val="top"/>
                </w:tcPr>
                <w:p>
                  <w:pPr>
                    <w:jc w:val="center"/>
                  </w:pPr>
                  <w:r>
                    <w:rPr>
                      <w:color w:val="000000"/>
                      <w:sz w:val="18"/>
                    </w:rPr>
                    <w:t>子目号</w:t>
                  </w:r>
                </w:p>
              </w:tc>
              <w:tc>
                <w:tcPr>
                  <w:tcW w:type="dxa" w:w="2189"/>
                  <w:tcBorders>
                    <w:top w:val="single" w:color="000000" w:sz="4"/>
                    <w:left w:val="none" w:color="000000" w:sz="4"/>
                    <w:bottom w:val="single" w:color="000000" w:sz="4"/>
                    <w:right w:val="single" w:color="000000" w:sz="4"/>
                  </w:tcBorders>
                  <w:vAlign w:val="top"/>
                </w:tcPr>
                <w:p>
                  <w:pPr>
                    <w:jc w:val="center"/>
                  </w:pPr>
                  <w:r>
                    <w:rPr>
                      <w:color w:val="000000"/>
                      <w:sz w:val="18"/>
                    </w:rPr>
                    <w:t>子  目  名  称</w:t>
                  </w:r>
                </w:p>
              </w:tc>
              <w:tc>
                <w:tcPr>
                  <w:tcW w:type="dxa" w:w="291"/>
                  <w:tcBorders>
                    <w:top w:val="single" w:color="000000" w:sz="4"/>
                    <w:left w:val="none" w:color="000000" w:sz="4"/>
                    <w:bottom w:val="single" w:color="000000" w:sz="4"/>
                    <w:right w:val="single" w:color="000000" w:sz="4"/>
                  </w:tcBorders>
                  <w:vAlign w:val="top"/>
                </w:tcPr>
                <w:p>
                  <w:pPr>
                    <w:jc w:val="center"/>
                  </w:pPr>
                  <w:r>
                    <w:rPr>
                      <w:color w:val="000000"/>
                      <w:sz w:val="18"/>
                    </w:rPr>
                    <w:t>单位</w:t>
                  </w:r>
                </w:p>
              </w:tc>
              <w:tc>
                <w:tcPr>
                  <w:tcW w:type="dxa" w:w="678"/>
                  <w:tcBorders>
                    <w:top w:val="single" w:color="000000" w:sz="4"/>
                    <w:left w:val="none" w:color="000000" w:sz="4"/>
                    <w:bottom w:val="single" w:color="000000" w:sz="4"/>
                    <w:right w:val="single" w:color="000000" w:sz="4"/>
                  </w:tcBorders>
                  <w:vAlign w:val="top"/>
                </w:tcPr>
                <w:p>
                  <w:pPr>
                    <w:jc w:val="center"/>
                  </w:pPr>
                  <w:r>
                    <w:rPr>
                      <w:color w:val="000000"/>
                      <w:sz w:val="18"/>
                    </w:rPr>
                    <w:t>数量</w:t>
                  </w:r>
                </w:p>
              </w:tc>
              <w:tc>
                <w:tcPr>
                  <w:tcW w:type="dxa" w:w="609"/>
                  <w:tcBorders>
                    <w:top w:val="single" w:color="000000" w:sz="4"/>
                    <w:left w:val="none" w:color="000000" w:sz="4"/>
                    <w:bottom w:val="single" w:color="000000" w:sz="4"/>
                    <w:right w:val="single" w:color="000000" w:sz="4"/>
                  </w:tcBorders>
                  <w:vAlign w:val="top"/>
                </w:tcPr>
                <w:p>
                  <w:pPr>
                    <w:jc w:val="center"/>
                  </w:pPr>
                  <w:r>
                    <w:rPr>
                      <w:color w:val="000000"/>
                      <w:sz w:val="18"/>
                    </w:rPr>
                    <w:t>单价(元)</w:t>
                  </w:r>
                </w:p>
              </w:tc>
              <w:tc>
                <w:tcPr>
                  <w:tcW w:type="dxa" w:w="609"/>
                  <w:tcBorders>
                    <w:top w:val="single" w:color="000000" w:sz="4"/>
                    <w:left w:val="none" w:color="000000" w:sz="4"/>
                    <w:bottom w:val="single" w:color="000000" w:sz="4"/>
                    <w:right w:val="single" w:color="000000" w:sz="4"/>
                  </w:tcBorders>
                  <w:vAlign w:val="top"/>
                </w:tcPr>
                <w:p>
                  <w:pPr>
                    <w:jc w:val="center"/>
                  </w:pPr>
                  <w:r>
                    <w:rPr>
                      <w:color w:val="000000"/>
                      <w:sz w:val="18"/>
                    </w:rPr>
                    <w:t>合价(元)</w:t>
                  </w:r>
                </w:p>
              </w:tc>
              <w:tc>
                <w:tcPr>
                  <w:tcW w:type="dxa" w:w="489"/>
                  <w:tcBorders>
                    <w:top w:val="single" w:color="000000" w:sz="4"/>
                    <w:left w:val="none" w:color="000000" w:sz="4"/>
                    <w:bottom w:val="single" w:color="000000" w:sz="4"/>
                    <w:right w:val="single" w:color="000000" w:sz="4"/>
                  </w:tcBorders>
                  <w:vAlign w:val="top"/>
                </w:tcPr>
                <w:p>
                  <w:pPr>
                    <w:jc w:val="center"/>
                  </w:pPr>
                  <w:r>
                    <w:rPr>
                      <w:color w:val="000000"/>
                      <w:sz w:val="18"/>
                    </w:rPr>
                    <w:t>备注</w:t>
                  </w: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涵基开挖</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106.860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涵洞基础垫层</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422-2-1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砂砾垫层</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2.710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422-2-2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碎石垫层</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4.790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422-3</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涵管、涵身混凝土基础</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422-3-3</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C25混凝土</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37.100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422-6</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涵洞洞口基础</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422-6-2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洞口浆砌片（块）石基础</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12.700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422-7</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涵洞洞口墙身</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422-7-2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洞口浆砌片（块）石墙身</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18.500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422-8</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涵洞洞口、洞内铺砌及截水墙</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422-8-2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浆砌片（块）石铺砌及截水墙</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11.400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422-10</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盖板涵涵身</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422-10-1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混凝土涵身</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422-10-1-4</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C25混凝土</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20.200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422-10-5</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外购、运输、安装混凝土圆管</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12.000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盖板涵盖板</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422-11-1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现浇混凝土盖板</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422-11-1-1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现浇盖板钢筋</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kg</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2164.200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422-11-1-5</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C30现浇混凝土</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11.000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422-13</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台帽、帽石、护栏基座</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422-13-1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台帽、帽石、护栏基座混凝土</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422-13-1-3</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C25混凝土</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1.600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422-13-1-4</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C30混凝土</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m3</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6.700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422-13-2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台帽、帽石、护栏基座钢筋</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kg</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167.200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top"/>
                </w:tcPr>
                <w:p>
                  <w:pPr>
                    <w:jc w:val="center"/>
                  </w:pPr>
                </w:p>
              </w:tc>
              <w:tc>
                <w:tcPr>
                  <w:tcW w:type="dxa" w:w="2480"/>
                  <w:gridSpan w:val="2"/>
                  <w:tcBorders>
                    <w:top w:val="none" w:color="000000" w:sz="4"/>
                    <w:left w:val="none" w:color="000000" w:sz="4"/>
                    <w:bottom w:val="single" w:color="000000" w:sz="4"/>
                    <w:right w:val="single" w:color="000000" w:sz="4"/>
                  </w:tcBorders>
                  <w:vAlign w:val="top"/>
                </w:tcPr>
                <w:p>
                  <w:pPr>
                    <w:jc w:val="right"/>
                  </w:pPr>
                  <w:r>
                    <w:rPr>
                      <w:color w:val="000000"/>
                      <w:sz w:val="18"/>
                    </w:rPr>
                    <w:t>清单  第 400 章合计   人民币</w:t>
                  </w:r>
                </w:p>
              </w:tc>
              <w:tc>
                <w:tcPr>
                  <w:tcW w:type="dxa" w:w="1896"/>
                  <w:gridSpan w:val="3"/>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r>
          </w:tbl>
        </w:tc>
      </w:tr>
      <w:tr>
        <w:tc>
          <w:tcPr>
            <w:tcW w:type="dxa" w:w="2076"/>
          </w:tcPr>
          <w:p/>
        </w:tc>
        <w:tc>
          <w:tcPr>
            <w:tcW w:type="dxa" w:w="415"/>
          </w:tcPr>
          <w:p>
            <w:r>
              <w:rPr/>
              <w:t>12</w:t>
            </w:r>
          </w:p>
        </w:tc>
        <w:tc>
          <w:tcPr>
            <w:tcW w:type="dxa" w:w="5814"/>
          </w:tcPr>
          <w:p/>
          <w:tbl>
            <w:tblPr>
              <w:tblInd w:type="dxa" w:w="90"/>
              <w:tblBorders>
                <w:top w:val="none" w:color="000000" w:sz="4"/>
                <w:left w:val="none" w:color="000000" w:sz="4"/>
                <w:bottom w:val="none" w:color="000000" w:sz="4"/>
                <w:right w:val="none" w:color="000000" w:sz="4"/>
                <w:insideH w:val="none"/>
                <w:insideV w:val="none"/>
              </w:tblBorders>
            </w:tblPr>
            <w:tblGrid>
              <w:gridCol w:w="695"/>
              <w:gridCol w:w="2189"/>
              <w:gridCol w:w="291"/>
              <w:gridCol w:w="678"/>
              <w:gridCol w:w="609"/>
              <w:gridCol w:w="609"/>
              <w:gridCol w:w="489"/>
            </w:tblGrid>
            <w:tr>
              <w:tc>
                <w:tcPr>
                  <w:tcW w:type="dxa" w:w="5560"/>
                  <w:gridSpan w:val="7"/>
                  <w:tcBorders>
                    <w:top w:val="single" w:color="000000" w:sz="4"/>
                    <w:left w:val="single" w:color="000000" w:sz="4"/>
                    <w:bottom w:val="single" w:color="000000" w:sz="4"/>
                    <w:right w:val="single" w:color="000000" w:sz="4"/>
                  </w:tcBorders>
                  <w:vAlign w:val="top"/>
                </w:tcPr>
                <w:p>
                  <w:pPr>
                    <w:jc w:val="center"/>
                  </w:pPr>
                  <w:r>
                    <w:rPr>
                      <w:b/>
                      <w:color w:val="000000"/>
                      <w:sz w:val="40"/>
                    </w:rPr>
                    <w:t>工程量清单</w:t>
                  </w:r>
                </w:p>
              </w:tc>
            </w:tr>
            <w:tr>
              <w:tc>
                <w:tcPr>
                  <w:tcW w:type="dxa" w:w="3175"/>
                  <w:gridSpan w:val="3"/>
                  <w:tcBorders>
                    <w:top w:val="none" w:color="000000" w:sz="4"/>
                    <w:left w:val="single" w:color="000000" w:sz="4"/>
                    <w:bottom w:val="single" w:color="000000" w:sz="4"/>
                    <w:right w:val="single" w:color="000000" w:sz="4"/>
                  </w:tcBorders>
                  <w:vAlign w:val="top"/>
                </w:tcPr>
                <w:p>
                  <w:pPr>
                    <w:jc w:val="left"/>
                  </w:pPr>
                  <w:r>
                    <w:rPr>
                      <w:color w:val="000000"/>
                      <w:sz w:val="18"/>
                    </w:rPr>
                    <w:t>建设项目名称: 云城区腰古镇Y109线腰古大桥头至联强村委会段单改双工程（工程量清单）</w:t>
                  </w:r>
                </w:p>
              </w:tc>
              <w:tc>
                <w:tcPr>
                  <w:tcW w:type="dxa" w:w="2385"/>
                  <w:gridSpan w:val="4"/>
                  <w:tcBorders>
                    <w:top w:val="single" w:color="000000" w:sz="4"/>
                    <w:left w:val="none" w:color="000000" w:sz="4"/>
                    <w:bottom w:val="single" w:color="000000" w:sz="4"/>
                    <w:right w:val="single" w:color="000000" w:sz="4"/>
                  </w:tcBorders>
                  <w:vAlign w:val="top"/>
                </w:tcPr>
                <w:p>
                  <w:pPr>
                    <w:jc w:val="right"/>
                  </w:pPr>
                  <w:r>
                    <w:rPr>
                      <w:color w:val="000000"/>
                      <w:sz w:val="18"/>
                    </w:rPr>
                    <w:t>合同段: 云城区腰古镇Y109线腰古大桥头至联强村委会段单改双工程</w:t>
                  </w:r>
                </w:p>
              </w:tc>
            </w:tr>
            <w:tr>
              <w:tc>
                <w:tcPr>
                  <w:tcW w:type="dxa" w:w="3175"/>
                  <w:gridSpan w:val="3"/>
                  <w:tcBorders>
                    <w:top w:val="none" w:color="000000" w:sz="4"/>
                    <w:left w:val="single" w:color="000000" w:sz="4"/>
                    <w:bottom w:val="single" w:color="000000" w:sz="4"/>
                    <w:right w:val="single" w:color="000000" w:sz="4"/>
                  </w:tcBorders>
                  <w:vAlign w:val="top"/>
                </w:tcPr>
                <w:p>
                  <w:pPr>
                    <w:jc w:val="left"/>
                  </w:pPr>
                  <w:r>
                    <w:rPr>
                      <w:color w:val="000000"/>
                      <w:sz w:val="18"/>
                    </w:rPr>
                    <w:t>编制范围: K0+340.00~K5+087.496</w:t>
                  </w:r>
                </w:p>
              </w:tc>
              <w:tc>
                <w:tcPr>
                  <w:tcW w:type="dxa" w:w="678"/>
                  <w:tcBorders>
                    <w:top w:val="none" w:color="000000" w:sz="4"/>
                    <w:left w:val="none" w:color="000000" w:sz="4"/>
                    <w:bottom w:val="single" w:color="000000" w:sz="4"/>
                    <w:right w:val="single" w:color="000000" w:sz="4"/>
                  </w:tcBorders>
                  <w:vAlign w:val="top"/>
                </w:tcPr>
                <w:p>
                  <w:pPr>
                    <w:jc w:val="left"/>
                  </w:pPr>
                  <w:r>
                    <w:rPr>
                      <w:color w:val="000000"/>
                      <w:sz w:val="18"/>
                    </w:rPr>
                    <w:t>第 5 页</w:t>
                  </w:r>
                </w:p>
              </w:tc>
              <w:tc>
                <w:tcPr>
                  <w:tcW w:type="dxa" w:w="609"/>
                  <w:tcBorders>
                    <w:top w:val="single" w:color="000000" w:sz="4"/>
                    <w:left w:val="none" w:color="000000" w:sz="4"/>
                    <w:bottom w:val="single" w:color="000000" w:sz="4"/>
                    <w:right w:val="single" w:color="000000" w:sz="4"/>
                  </w:tcBorders>
                  <w:vAlign w:val="top"/>
                </w:tcPr>
                <w:p>
                  <w:pPr>
                    <w:jc w:val="left"/>
                  </w:pPr>
                  <w:r>
                    <w:rPr>
                      <w:color w:val="000000"/>
                      <w:sz w:val="18"/>
                    </w:rPr>
                    <w:t>共 5 页</w:t>
                  </w:r>
                </w:p>
              </w:tc>
              <w:tc>
                <w:tcPr>
                  <w:tcW w:type="dxa" w:w="1098"/>
                  <w:gridSpan w:val="2"/>
                  <w:tcBorders>
                    <w:top w:val="single" w:color="000000" w:sz="4"/>
                    <w:left w:val="none" w:color="000000" w:sz="4"/>
                    <w:bottom w:val="single" w:color="000000" w:sz="4"/>
                    <w:right w:val="single" w:color="000000" w:sz="4"/>
                  </w:tcBorders>
                  <w:vAlign w:val="top"/>
                </w:tcPr>
                <w:p>
                  <w:pPr>
                    <w:jc w:val="right"/>
                  </w:pPr>
                  <w:r>
                    <w:rPr>
                      <w:color w:val="000000"/>
                      <w:sz w:val="18"/>
                    </w:rPr>
                    <w:t>招清单01-1表</w:t>
                  </w:r>
                </w:p>
              </w:tc>
            </w:tr>
            <w:tr>
              <w:tc>
                <w:tcPr>
                  <w:tcW w:type="dxa" w:w="5560"/>
                  <w:gridSpan w:val="7"/>
                  <w:tcBorders>
                    <w:top w:val="none" w:color="000000" w:sz="4"/>
                    <w:left w:val="single" w:color="000000" w:sz="4"/>
                    <w:bottom w:val="single" w:color="000000" w:sz="4"/>
                    <w:right w:val="single" w:color="000000" w:sz="4"/>
                  </w:tcBorders>
                  <w:vAlign w:val="top"/>
                </w:tcPr>
                <w:p>
                  <w:pPr>
                    <w:jc w:val="center"/>
                  </w:pPr>
                  <w:r>
                    <w:rPr>
                      <w:color w:val="000000"/>
                      <w:sz w:val="18"/>
                    </w:rPr>
                    <w:t>工程量清单　第600章  交通安全设施</w:t>
                  </w:r>
                </w:p>
              </w:tc>
            </w:tr>
            <w:tr>
              <w:tc>
                <w:tcPr>
                  <w:tcW w:type="dxa" w:w="695"/>
                  <w:tcBorders>
                    <w:top w:val="none" w:color="000000" w:sz="4"/>
                    <w:left w:val="single" w:color="000000" w:sz="4"/>
                    <w:bottom w:val="single" w:color="000000" w:sz="4"/>
                    <w:right w:val="single" w:color="000000" w:sz="4"/>
                  </w:tcBorders>
                  <w:vAlign w:val="top"/>
                </w:tcPr>
                <w:p>
                  <w:pPr>
                    <w:jc w:val="center"/>
                  </w:pPr>
                  <w:r>
                    <w:rPr>
                      <w:color w:val="000000"/>
                      <w:sz w:val="18"/>
                    </w:rPr>
                    <w:t>子目号</w:t>
                  </w:r>
                </w:p>
              </w:tc>
              <w:tc>
                <w:tcPr>
                  <w:tcW w:type="dxa" w:w="2189"/>
                  <w:tcBorders>
                    <w:top w:val="single" w:color="000000" w:sz="4"/>
                    <w:left w:val="none" w:color="000000" w:sz="4"/>
                    <w:bottom w:val="single" w:color="000000" w:sz="4"/>
                    <w:right w:val="single" w:color="000000" w:sz="4"/>
                  </w:tcBorders>
                  <w:vAlign w:val="top"/>
                </w:tcPr>
                <w:p>
                  <w:pPr>
                    <w:jc w:val="center"/>
                  </w:pPr>
                  <w:r>
                    <w:rPr>
                      <w:color w:val="000000"/>
                      <w:sz w:val="18"/>
                    </w:rPr>
                    <w:t>子  目  名  称</w:t>
                  </w:r>
                </w:p>
              </w:tc>
              <w:tc>
                <w:tcPr>
                  <w:tcW w:type="dxa" w:w="291"/>
                  <w:tcBorders>
                    <w:top w:val="single" w:color="000000" w:sz="4"/>
                    <w:left w:val="none" w:color="000000" w:sz="4"/>
                    <w:bottom w:val="single" w:color="000000" w:sz="4"/>
                    <w:right w:val="single" w:color="000000" w:sz="4"/>
                  </w:tcBorders>
                  <w:vAlign w:val="top"/>
                </w:tcPr>
                <w:p>
                  <w:pPr>
                    <w:jc w:val="center"/>
                  </w:pPr>
                  <w:r>
                    <w:rPr>
                      <w:color w:val="000000"/>
                      <w:sz w:val="18"/>
                    </w:rPr>
                    <w:t>单位</w:t>
                  </w:r>
                </w:p>
              </w:tc>
              <w:tc>
                <w:tcPr>
                  <w:tcW w:type="dxa" w:w="678"/>
                  <w:tcBorders>
                    <w:top w:val="single" w:color="000000" w:sz="4"/>
                    <w:left w:val="none" w:color="000000" w:sz="4"/>
                    <w:bottom w:val="single" w:color="000000" w:sz="4"/>
                    <w:right w:val="single" w:color="000000" w:sz="4"/>
                  </w:tcBorders>
                  <w:vAlign w:val="top"/>
                </w:tcPr>
                <w:p>
                  <w:pPr>
                    <w:jc w:val="center"/>
                  </w:pPr>
                  <w:r>
                    <w:rPr>
                      <w:color w:val="000000"/>
                      <w:sz w:val="18"/>
                    </w:rPr>
                    <w:t>数量</w:t>
                  </w:r>
                </w:p>
              </w:tc>
              <w:tc>
                <w:tcPr>
                  <w:tcW w:type="dxa" w:w="609"/>
                  <w:tcBorders>
                    <w:top w:val="single" w:color="000000" w:sz="4"/>
                    <w:left w:val="none" w:color="000000" w:sz="4"/>
                    <w:bottom w:val="single" w:color="000000" w:sz="4"/>
                    <w:right w:val="single" w:color="000000" w:sz="4"/>
                  </w:tcBorders>
                  <w:vAlign w:val="top"/>
                </w:tcPr>
                <w:p>
                  <w:pPr>
                    <w:jc w:val="center"/>
                  </w:pPr>
                  <w:r>
                    <w:rPr>
                      <w:color w:val="000000"/>
                      <w:sz w:val="18"/>
                    </w:rPr>
                    <w:t>单价(元)</w:t>
                  </w:r>
                </w:p>
              </w:tc>
              <w:tc>
                <w:tcPr>
                  <w:tcW w:type="dxa" w:w="609"/>
                  <w:tcBorders>
                    <w:top w:val="single" w:color="000000" w:sz="4"/>
                    <w:left w:val="none" w:color="000000" w:sz="4"/>
                    <w:bottom w:val="single" w:color="000000" w:sz="4"/>
                    <w:right w:val="single" w:color="000000" w:sz="4"/>
                  </w:tcBorders>
                  <w:vAlign w:val="top"/>
                </w:tcPr>
                <w:p>
                  <w:pPr>
                    <w:jc w:val="center"/>
                  </w:pPr>
                  <w:r>
                    <w:rPr>
                      <w:color w:val="000000"/>
                      <w:sz w:val="18"/>
                    </w:rPr>
                    <w:t>合价(元)</w:t>
                  </w:r>
                </w:p>
              </w:tc>
              <w:tc>
                <w:tcPr>
                  <w:tcW w:type="dxa" w:w="489"/>
                  <w:tcBorders>
                    <w:top w:val="single" w:color="000000" w:sz="4"/>
                    <w:left w:val="none" w:color="000000" w:sz="4"/>
                    <w:bottom w:val="single" w:color="000000" w:sz="4"/>
                    <w:right w:val="single" w:color="000000" w:sz="4"/>
                  </w:tcBorders>
                  <w:vAlign w:val="top"/>
                </w:tcPr>
                <w:p>
                  <w:pPr>
                    <w:jc w:val="center"/>
                  </w:pPr>
                  <w:r>
                    <w:rPr>
                      <w:color w:val="000000"/>
                      <w:sz w:val="18"/>
                    </w:rPr>
                    <w:t>备注</w:t>
                  </w: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604-1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单柱式交通标志</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604-1-1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△900*2+□800*400*2mm</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个</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21.000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604-1-2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八边形D600*2+□800*400*2</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个</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12.000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604-1-3</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○800*2+□800*400*2</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个</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2.000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604-14</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道口标柱</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根</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44.000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605-1</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热熔型涂料路面标线</w:t>
                  </w:r>
                </w:p>
              </w:tc>
              <w:tc>
                <w:tcPr>
                  <w:tcW w:type="dxa" w:w="291"/>
                  <w:tcBorders>
                    <w:top w:val="none" w:color="000000" w:sz="4"/>
                    <w:left w:val="none" w:color="000000" w:sz="4"/>
                    <w:bottom w:val="single" w:color="000000" w:sz="4"/>
                    <w:right w:val="single" w:color="000000" w:sz="4"/>
                  </w:tcBorders>
                  <w:vAlign w:val="bottom"/>
                </w:tcPr>
                <w:p>
                  <w:pPr>
                    <w:jc w:val="center"/>
                  </w:pPr>
                </w:p>
              </w:tc>
              <w:tc>
                <w:tcPr>
                  <w:tcW w:type="dxa" w:w="678"/>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605-1-2</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反光型</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1857.470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bottom"/>
                </w:tcPr>
                <w:p>
                  <w:pPr>
                    <w:jc w:val="left"/>
                  </w:pPr>
                  <w:r>
                    <w:rPr>
                      <w:color w:val="000000"/>
                      <w:sz w:val="18"/>
                    </w:rPr>
                    <w:t>605-1-4</w:t>
                  </w:r>
                </w:p>
              </w:tc>
              <w:tc>
                <w:tcPr>
                  <w:tcW w:type="dxa" w:w="2189"/>
                  <w:tcBorders>
                    <w:top w:val="none" w:color="000000" w:sz="4"/>
                    <w:left w:val="none" w:color="000000" w:sz="4"/>
                    <w:bottom w:val="single" w:color="000000" w:sz="4"/>
                    <w:right w:val="single" w:color="000000" w:sz="4"/>
                  </w:tcBorders>
                  <w:vAlign w:val="bottom"/>
                </w:tcPr>
                <w:p>
                  <w:pPr>
                    <w:jc w:val="left"/>
                  </w:pPr>
                  <w:r>
                    <w:rPr>
                      <w:color w:val="000000"/>
                      <w:sz w:val="18"/>
                    </w:rPr>
                    <w:t>振动</w:t>
                  </w:r>
                </w:p>
              </w:tc>
              <w:tc>
                <w:tcPr>
                  <w:tcW w:type="dxa" w:w="291"/>
                  <w:tcBorders>
                    <w:top w:val="none" w:color="000000" w:sz="4"/>
                    <w:left w:val="none" w:color="000000" w:sz="4"/>
                    <w:bottom w:val="single" w:color="000000" w:sz="4"/>
                    <w:right w:val="single" w:color="000000" w:sz="4"/>
                  </w:tcBorders>
                  <w:vAlign w:val="bottom"/>
                </w:tcPr>
                <w:p>
                  <w:pPr>
                    <w:jc w:val="center"/>
                  </w:pPr>
                  <w:r>
                    <w:rPr>
                      <w:color w:val="000000"/>
                      <w:sz w:val="18"/>
                    </w:rPr>
                    <w:t>m2</w:t>
                  </w:r>
                </w:p>
              </w:tc>
              <w:tc>
                <w:tcPr>
                  <w:tcW w:type="dxa" w:w="678"/>
                  <w:tcBorders>
                    <w:top w:val="none" w:color="000000" w:sz="4"/>
                    <w:left w:val="none" w:color="000000" w:sz="4"/>
                    <w:bottom w:val="single" w:color="000000" w:sz="4"/>
                    <w:right w:val="single" w:color="000000" w:sz="4"/>
                  </w:tcBorders>
                  <w:vAlign w:val="bottom"/>
                </w:tcPr>
                <w:p>
                  <w:pPr>
                    <w:jc w:val="right"/>
                  </w:pPr>
                  <w:r>
                    <w:rPr>
                      <w:color w:val="000000"/>
                      <w:sz w:val="18"/>
                    </w:rPr>
                    <w:t>59.520</w:t>
                  </w: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609"/>
                  <w:tcBorders>
                    <w:top w:val="none" w:color="000000" w:sz="4"/>
                    <w:left w:val="none" w:color="000000" w:sz="4"/>
                    <w:bottom w:val="single" w:color="000000" w:sz="4"/>
                    <w:right w:val="single" w:color="000000" w:sz="4"/>
                  </w:tcBorders>
                  <w:vAlign w:val="bottom"/>
                </w:tcPr>
                <w:p>
                  <w:pPr>
                    <w:jc w:val="right"/>
                  </w:pPr>
                </w:p>
              </w:tc>
              <w:tc>
                <w:tcPr>
                  <w:tcW w:type="dxa" w:w="489"/>
                  <w:tcBorders>
                    <w:top w:val="none" w:color="000000" w:sz="4"/>
                    <w:left w:val="none" w:color="000000" w:sz="4"/>
                    <w:bottom w:val="single" w:color="000000" w:sz="4"/>
                    <w:right w:val="single" w:color="000000" w:sz="4"/>
                  </w:tcBorders>
                  <w:vAlign w:val="bottom"/>
                </w:tcPr>
                <w:p>
                  <w:pPr>
                    <w:jc w:val="right"/>
                  </w:pPr>
                </w:p>
              </w:tc>
            </w:tr>
            <w:tr>
              <w:tc>
                <w:tcPr>
                  <w:tcW w:type="dxa" w:w="695"/>
                  <w:tcBorders>
                    <w:top w:val="none" w:color="000000" w:sz="4"/>
                    <w:left w:val="single" w:color="000000" w:sz="4"/>
                    <w:bottom w:val="single" w:color="000000" w:sz="4"/>
                    <w:right w:val="single" w:color="000000" w:sz="4"/>
                  </w:tcBorders>
                  <w:vAlign w:val="top"/>
                </w:tcPr>
                <w:p>
                  <w:pPr>
                    <w:jc w:val="center"/>
                  </w:pPr>
                </w:p>
              </w:tc>
              <w:tc>
                <w:tcPr>
                  <w:tcW w:type="dxa" w:w="2480"/>
                  <w:gridSpan w:val="2"/>
                  <w:tcBorders>
                    <w:top w:val="none" w:color="000000" w:sz="4"/>
                    <w:left w:val="none" w:color="000000" w:sz="4"/>
                    <w:bottom w:val="single" w:color="000000" w:sz="4"/>
                    <w:right w:val="single" w:color="000000" w:sz="4"/>
                  </w:tcBorders>
                  <w:vAlign w:val="top"/>
                </w:tcPr>
                <w:p>
                  <w:pPr>
                    <w:jc w:val="right"/>
                  </w:pPr>
                  <w:r>
                    <w:rPr>
                      <w:color w:val="000000"/>
                      <w:sz w:val="18"/>
                    </w:rPr>
                    <w:t>清单  第 600 章合计   人民币</w:t>
                  </w:r>
                </w:p>
              </w:tc>
              <w:tc>
                <w:tcPr>
                  <w:tcW w:type="dxa" w:w="1896"/>
                  <w:gridSpan w:val="3"/>
                  <w:tcBorders>
                    <w:top w:val="none" w:color="000000" w:sz="4"/>
                    <w:left w:val="none" w:color="000000" w:sz="4"/>
                    <w:bottom w:val="single" w:color="000000" w:sz="4"/>
                    <w:right w:val="single" w:color="000000" w:sz="4"/>
                  </w:tcBorders>
                  <w:vAlign w:val="top"/>
                </w:tcPr>
                <w:p>
                  <w:pPr>
                    <w:jc w:val="center"/>
                  </w:pPr>
                </w:p>
              </w:tc>
              <w:tc>
                <w:tcPr>
                  <w:tcW w:type="dxa" w:w="489"/>
                  <w:tcBorders>
                    <w:top w:val="none" w:color="000000" w:sz="4"/>
                    <w:left w:val="none" w:color="000000" w:sz="4"/>
                    <w:bottom w:val="single" w:color="000000" w:sz="4"/>
                    <w:right w:val="single" w:color="000000" w:sz="4"/>
                  </w:tcBorders>
                  <w:vAlign w:val="top"/>
                </w:tcPr>
                <w:p>
                  <w:pPr>
                    <w:jc w:val="center"/>
                  </w:pP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1.采购代理机构：本项目是指云浮市亿鑫招标采购代理有限公司，负责整个采购活动的组织，依法负责编制和发布磋商文件，对磋商文件拥有最终的解释权，不以任何身份出任磋商小组成员。</w:t>
      </w:r>
    </w:p>
    <w:p>
      <w:pPr>
        <w:ind w:firstLine="480"/>
      </w:pPr>
      <w:r>
        <w:rPr/>
        <w:t>2.采购人：本项目是指</w:t>
      </w:r>
      <w:r>
        <w:rPr/>
        <w:t>云浮市云城区腰古镇人民政府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采购机构代理服务收费标准：以成交通知书中成交金额作为招标代理服务费的计算基数。 招标代理服务费收费采用差额定率累进法计算方式。按中华人民共和国国家发展计划委员会颁发的计价格[2002]1980号、国家发改委[2003]857号及发改价格2011 534 号文规定的“工程类”计算。</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云浮市亿鑫招标采购代理有限公司</w:t>
      </w:r>
      <w:r>
        <w:rPr/>
        <w:t>代收。具体操作要求详见</w:t>
      </w:r>
      <w:r>
        <w:rPr/>
        <w:t>云浮市亿鑫招标采购代理有限公司</w:t>
      </w:r>
      <w:r>
        <w:rPr/>
        <w:t>有关指引，递交事宜请自行咨询</w:t>
      </w:r>
      <w:r>
        <w:rPr/>
        <w:t>云浮市亿鑫招标采购代理有限公司</w:t>
      </w:r>
      <w:r>
        <w:rPr/>
        <w:t>；请各供应商在响应文件递交截止时间前按须知前附表规定的金额递交至</w:t>
      </w:r>
      <w:r>
        <w:rPr/>
        <w:t>云浮市亿鑫招标采购代理有限公司</w:t>
      </w:r>
      <w:r>
        <w:rPr/>
        <w:t>，到账情况以开启时</w:t>
      </w:r>
      <w:r>
        <w:rPr/>
        <w:t>云浮市亿鑫招标采购代理有限公司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招标代理机构网站：http://www.yunfuyixin.com/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招标代理机构网站：http://www.yunfuyixin.com/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陈小姐</w:t>
      </w:r>
    </w:p>
    <w:p>
      <w:pPr>
        <w:ind w:firstLine="480"/>
      </w:pPr>
      <w:r>
        <w:rPr/>
        <w:t>电话：</w:t>
      </w:r>
      <w:r>
        <w:rPr/>
        <w:t>0766-6616288</w:t>
      </w:r>
    </w:p>
    <w:p>
      <w:pPr>
        <w:ind w:firstLine="480"/>
      </w:pPr>
      <w:r>
        <w:rPr/>
        <w:t>传真：</w:t>
      </w:r>
      <w:r>
        <w:rPr/>
        <w:t>0766-6616288</w:t>
      </w:r>
    </w:p>
    <w:p>
      <w:pPr>
        <w:ind w:firstLine="480"/>
      </w:pPr>
      <w:r>
        <w:rPr/>
        <w:t>邮箱：</w:t>
      </w:r>
      <w:r>
        <w:rPr/>
        <w:t>yunfuyixin@qq.com</w:t>
      </w:r>
    </w:p>
    <w:p>
      <w:pPr>
        <w:ind w:firstLine="480"/>
      </w:pPr>
      <w:r>
        <w:rPr/>
        <w:t>地址：</w:t>
      </w:r>
      <w:r>
        <w:rPr/>
        <w:t>广东省云浮市云城区云城街道富华南路68号二楼</w:t>
      </w:r>
    </w:p>
    <w:p>
      <w:pPr>
        <w:ind w:firstLine="480"/>
      </w:pPr>
      <w:r>
        <w:rPr/>
        <w:t>邮编：</w:t>
      </w:r>
      <w:r>
        <w:rPr/>
        <w:t>527300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政府采购监督管理机构名称：云浮市云城区财政局政府采购管理股</w:t>
      </w:r>
    </w:p>
    <w:p>
      <w:r>
        <w:rPr/>
        <w:t>地  址：云浮市云城区解放中路38号</w:t>
      </w:r>
    </w:p>
    <w:p>
      <w:r>
        <w:rPr/>
        <w:t>电  话：0766-8825834</w:t>
      </w:r>
    </w:p>
    <w:p>
      <w:r>
        <w:rPr/>
        <w:t>邮  编：527300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云城区腰古镇Y109线腰古大桥头至联强村委会段单改双工程（K0+340-K5+086.853）)：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云浮市亿鑫招标采购代理有限公司</w:t>
      </w:r>
      <w:r>
        <w:rPr/>
        <w:t>统一对外发布。</w:t>
      </w:r>
    </w:p>
    <w:p>
      <w:pPr>
        <w:ind w:firstLine="480"/>
      </w:pPr>
      <w:r>
        <w:rPr/>
        <w:t>（2）对</w:t>
      </w:r>
      <w:r>
        <w:rPr/>
        <w:t>云浮市亿鑫招标采购代理有限公司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采购包1（云城区腰古镇Y109线腰古大桥头至联强村委会段单改双工程（K0+340-K5+086.853））：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采购包1（云城区腰古镇Y109线腰古大桥头至联强村委会段单改双工程（K0+340-K5+086.853））：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资质证书要求</w:t>
            </w:r>
          </w:p>
        </w:tc>
        <w:tc>
          <w:tcPr>
            <w:tcW w:type="dxa" w:w="4238"/>
          </w:tcPr>
          <w:p>
            <w:r>
              <w:rPr/>
              <w:t>供应商须具备公路工程施工总承包叁级(或以上)资质；</w:t>
            </w:r>
          </w:p>
        </w:tc>
      </w:tr>
      <w:tr>
        <w:tc>
          <w:tcPr>
            <w:tcW w:type="dxa" w:w="890"/>
          </w:tcPr>
          <w:p>
            <w:r>
              <w:rPr/>
              <w:t>9</w:t>
            </w:r>
          </w:p>
        </w:tc>
        <w:tc>
          <w:tcPr>
            <w:tcW w:type="dxa" w:w="3178"/>
          </w:tcPr>
          <w:p>
            <w:r>
              <w:rPr/>
              <w:t>施工资质企业名录</w:t>
            </w:r>
          </w:p>
        </w:tc>
        <w:tc>
          <w:tcPr>
            <w:tcW w:type="dxa" w:w="4238"/>
          </w:tcPr>
          <w:p>
            <w:r>
              <w:rPr/>
              <w:t>供应商进入交通运输部“全国公路建设市场信用信息管理系统（http：//glxy.mot.gov.cn）”中的公路工程施工资质企业名录，且供应商名称和资质与该名录中的相应企业名称和资质完全一致。</w:t>
            </w:r>
          </w:p>
        </w:tc>
      </w:tr>
      <w:tr>
        <w:tc>
          <w:tcPr>
            <w:tcW w:type="dxa" w:w="890"/>
          </w:tcPr>
          <w:p>
            <w:r>
              <w:rPr/>
              <w:t>10</w:t>
            </w:r>
          </w:p>
        </w:tc>
        <w:tc>
          <w:tcPr>
            <w:tcW w:type="dxa" w:w="3178"/>
          </w:tcPr>
          <w:p>
            <w:r>
              <w:rPr/>
              <w:t>安全生产许可证</w:t>
            </w:r>
          </w:p>
        </w:tc>
        <w:tc>
          <w:tcPr>
            <w:tcW w:type="dxa" w:w="4238"/>
          </w:tcPr>
          <w:p>
            <w:r>
              <w:rPr/>
              <w:t>供应商须具有有效建设行政主管部门颁发的安全生产许可证；</w:t>
            </w:r>
          </w:p>
        </w:tc>
      </w:tr>
      <w:tr>
        <w:tc>
          <w:tcPr>
            <w:tcW w:type="dxa" w:w="890"/>
          </w:tcPr>
          <w:p>
            <w:r>
              <w:rPr/>
              <w:t>11</w:t>
            </w:r>
          </w:p>
        </w:tc>
        <w:tc>
          <w:tcPr>
            <w:tcW w:type="dxa" w:w="3178"/>
          </w:tcPr>
          <w:p>
            <w:r>
              <w:rPr/>
              <w:t>本采购包专门面向中小企业采购</w:t>
            </w:r>
          </w:p>
        </w:tc>
        <w:tc>
          <w:tcPr>
            <w:tcW w:type="dxa" w:w="4238"/>
          </w:tcPr>
          <w:p>
            <w:r>
              <w:rPr/>
              <w:t>参与的供应商（联合体）工程的施工单位全部为符合政策要求的中小企业。</w:t>
            </w:r>
          </w:p>
        </w:tc>
      </w:tr>
    </w:tbl>
    <w:p/>
    <w:p>
      <w:pPr>
        <w:ind w:firstLine="480"/>
      </w:pPr>
      <w:r>
        <w:rPr/>
        <w:t>表二符合性审查表：</w:t>
      </w:r>
    </w:p>
    <w:p>
      <w:pPr>
        <w:ind w:firstLine="480"/>
      </w:pPr>
    </w:p>
    <w:p/>
    <w:p>
      <w:r>
        <w:rPr/>
        <w:t>采购包1（云城区腰古镇Y109线腰古大桥头至联强村委会段单改双工程（K0+340-K5+086.853））：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响应承诺函</w:t>
            </w:r>
          </w:p>
        </w:tc>
        <w:tc>
          <w:tcPr>
            <w:tcW w:type="dxa" w:w="4238"/>
          </w:tcPr>
          <w:p>
            <w:r>
              <w:rPr/>
              <w:t>响应承诺函已提交并符合竞争性磋商文件要求的；</w:t>
            </w:r>
          </w:p>
        </w:tc>
      </w:tr>
      <w:tr>
        <w:tc>
          <w:tcPr>
            <w:tcW w:type="dxa" w:w="890"/>
          </w:tcPr>
          <w:p>
            <w:r>
              <w:rPr/>
              <w:t>2</w:t>
            </w:r>
          </w:p>
        </w:tc>
        <w:tc>
          <w:tcPr>
            <w:tcW w:type="dxa" w:w="3178"/>
          </w:tcPr>
          <w:p>
            <w:r>
              <w:rPr/>
              <w:t>签署、盖章</w:t>
            </w:r>
          </w:p>
        </w:tc>
        <w:tc>
          <w:tcPr>
            <w:tcW w:type="dxa" w:w="4238"/>
          </w:tcPr>
          <w:p>
            <w:r>
              <w:rPr/>
              <w:t>按照竞争性磋商文件规定要求签署、盖章且响应文件有法定代表人签字或盖章，或签字人有法定代表人有效授权书的；</w:t>
            </w:r>
          </w:p>
        </w:tc>
      </w:tr>
      <w:tr>
        <w:tc>
          <w:tcPr>
            <w:tcW w:type="dxa" w:w="890"/>
          </w:tcPr>
          <w:p>
            <w:r>
              <w:rPr/>
              <w:t>3</w:t>
            </w:r>
          </w:p>
        </w:tc>
        <w:tc>
          <w:tcPr>
            <w:tcW w:type="dxa" w:w="3178"/>
          </w:tcPr>
          <w:p>
            <w:r>
              <w:rPr/>
              <w:t>首次报价</w:t>
            </w:r>
          </w:p>
        </w:tc>
        <w:tc>
          <w:tcPr>
            <w:tcW w:type="dxa" w:w="4238"/>
          </w:tcPr>
          <w:p>
            <w:r>
              <w:rPr/>
              <w:t>首次报价未超过本项目的最高限价的；</w:t>
            </w:r>
          </w:p>
        </w:tc>
      </w:tr>
      <w:tr>
        <w:tc>
          <w:tcPr>
            <w:tcW w:type="dxa" w:w="890"/>
          </w:tcPr>
          <w:p>
            <w:r>
              <w:rPr/>
              <w:t>4</w:t>
            </w:r>
          </w:p>
        </w:tc>
        <w:tc>
          <w:tcPr>
            <w:tcW w:type="dxa" w:w="3178"/>
          </w:tcPr>
          <w:p>
            <w:r>
              <w:rPr/>
              <w:t>★号条款</w:t>
            </w:r>
          </w:p>
        </w:tc>
        <w:tc>
          <w:tcPr>
            <w:tcW w:type="dxa" w:w="4238"/>
          </w:tcPr>
          <w:p>
            <w:r>
              <w:rPr/>
              <w:t>响应文件完全满足竞争性磋商文件中标注★号条款无不响应或负偏离的；</w:t>
            </w:r>
          </w:p>
        </w:tc>
      </w:tr>
      <w:tr>
        <w:tc>
          <w:tcPr>
            <w:tcW w:type="dxa" w:w="890"/>
          </w:tcPr>
          <w:p>
            <w:r>
              <w:rPr/>
              <w:t>5</w:t>
            </w:r>
          </w:p>
        </w:tc>
        <w:tc>
          <w:tcPr>
            <w:tcW w:type="dxa" w:w="3178"/>
          </w:tcPr>
          <w:p>
            <w:r>
              <w:rPr/>
              <w:t>其它无效投标条款</w:t>
            </w:r>
          </w:p>
        </w:tc>
        <w:tc>
          <w:tcPr>
            <w:tcW w:type="dxa" w:w="4238"/>
          </w:tcPr>
          <w:p>
            <w:r>
              <w:rPr/>
              <w:t>响应文件没有竞争性磋商文件中规定的其它无效投标条款的；</w:t>
            </w:r>
          </w:p>
        </w:tc>
      </w:tr>
      <w:tr>
        <w:tc>
          <w:tcPr>
            <w:tcW w:type="dxa" w:w="890"/>
          </w:tcPr>
          <w:p>
            <w:r>
              <w:rPr/>
              <w:t>6</w:t>
            </w:r>
          </w:p>
        </w:tc>
        <w:tc>
          <w:tcPr>
            <w:tcW w:type="dxa" w:w="3178"/>
          </w:tcPr>
          <w:p>
            <w:r>
              <w:rPr/>
              <w:t>按有关法律、法规、规章不属于投标无效的。</w:t>
            </w:r>
          </w:p>
        </w:tc>
        <w:tc>
          <w:tcPr>
            <w:tcW w:type="dxa" w:w="4238"/>
          </w:tcPr>
          <w:p>
            <w:r>
              <w:rPr/>
              <w:t>按有关法律、法规、规章不属于投标无效的。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采购包1云城区腰古镇Y109线腰古大桥头至联强村委会段单改双工程（K0+340-K5+086.853）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施工组织设计方案 (14.0分)</w:t>
            </w:r>
          </w:p>
        </w:tc>
        <w:tc>
          <w:tcPr>
            <w:tcW w:type="dxa" w:w="5076"/>
          </w:tcPr>
          <w:p>
            <w:pPr>
              <w:jc w:val="left"/>
            </w:pPr>
            <w:r>
              <w:rPr/>
              <w:t>根据响应供应商对本项目提出的项目施工组织设计方案进行综合评分： 1.施工组织设计方案对工程重点、难点问题表述全面准确，整体运作流程对解决问题的方案科学、系统、安全、经济，可操作性强，保障措施得力，对施工关键技术、工艺把握准确，应用到位，阐释清晰：得14分。 2.施工组织设计方案对工程重点、难点问题表述比较准确，整体  运作流程对解决问题的方案比较合理、可行，关键节点控制措施比较得力、可操作性比较强，保证措施比较可靠：得10分。 3.施工组织设计方案对工程重点、难点问题表述清晰，整体  运作流程对解决问题的方案相对合理、可行，保证措施比较可行：得6分。 4.施工组织设计方案对工程重点、难点认识不深刻或表述不清，整体运作流程可操作性不强、保障措施不具体、对施工关键技术、工艺把握不准确、阐释不清：得2分。 （没有或不提供不得分）</w:t>
            </w:r>
          </w:p>
        </w:tc>
      </w:tr>
      <w:tr>
        <w:tc>
          <w:tcPr>
            <w:tcW w:type="dxa" w:w="922"/>
            <w:gridSpan w:val="2"/>
            <w:vMerge/>
          </w:tcPr>
          <w:p/>
        </w:tc>
        <w:tc>
          <w:tcPr>
            <w:tcW w:type="dxa" w:w="2307"/>
          </w:tcPr>
          <w:p>
            <w:pPr>
              <w:jc w:val="left"/>
            </w:pPr>
            <w:r>
              <w:rPr/>
              <w:t>质量保证措施 (12.0分)</w:t>
            </w:r>
          </w:p>
        </w:tc>
        <w:tc>
          <w:tcPr>
            <w:tcW w:type="dxa" w:w="5076"/>
          </w:tcPr>
          <w:p>
            <w:pPr>
              <w:jc w:val="left"/>
            </w:pPr>
            <w:r>
              <w:rPr/>
              <w:t>根据响应供应商针对本项目提供质量保证措施及承诺进行综合评分：  1.工程质量保证计划全面细致、结合实际、措施具体，责任到人，质量管理体系规范、合理，材料管理措施科学、系统，承诺 工程质量标准高的，得12分；  2.工程质量保证计划比较全面细致、比较结合实际、措施比较具  体，责任到人，质量管理体系比较规范、比较合理，材料管理措施比较科学、比较系统，承诺工程质量标准比较高的，得8分；  3.工程质量保证计划基本全面细致、基本结合实际、措施基本可  行，责任基本到人，质量管理体系基本规范、基本合理，材料管理措施基本科学、基本系统，承诺工程质量标准基本能满足项 目要求的，得4分；  4.工程质量保证计划不全面细致、不结合实际、措施不具体，责  任未到人，质量管理体系不规范、不合理，材料管理措施不科学、不系统，承诺工程质量标准不能满足项目要求的，得1分；  （不提供不得分）</w:t>
            </w:r>
          </w:p>
        </w:tc>
      </w:tr>
      <w:tr>
        <w:tc>
          <w:tcPr>
            <w:tcW w:type="dxa" w:w="922"/>
            <w:gridSpan w:val="2"/>
            <w:vMerge/>
          </w:tcPr>
          <w:p/>
        </w:tc>
        <w:tc>
          <w:tcPr>
            <w:tcW w:type="dxa" w:w="2307"/>
          </w:tcPr>
          <w:p>
            <w:pPr>
              <w:jc w:val="left"/>
            </w:pPr>
            <w:r>
              <w:rPr/>
              <w:t>安全生产、文明施工与环境保护措施 (12.0分)</w:t>
            </w:r>
          </w:p>
        </w:tc>
        <w:tc>
          <w:tcPr>
            <w:tcW w:type="dxa" w:w="5076"/>
          </w:tcPr>
          <w:p>
            <w:pPr>
              <w:jc w:val="left"/>
            </w:pPr>
            <w:r>
              <w:rPr/>
              <w:t>根据实际情况制定安全生产、文明施工与环境保护措施进行综合评分： 1.根据实际情况制定安全生产、文明施工与环境保护措施具体周  全、针对性强，安全文明管理体系规范、合理、规章制度完善，应急应对措施完整，得12分；  2.根据实际情况制定安全生产、文明施工与环境保护措施比较具体周全、具有一定的针对性，有管理制度，应急应对措施可行，得8分； 3.根据实际情况制定安全生产、文明施工与环境保护措施基本周全、具有管理制度，应急应对措施基本可行，得4分； 4.根据实际情况制定安全生产、文明施工与环境保护措施不具体、针对性不强，管理制度和应急应对措施不完善，得1分。  （不提供不得分）</w:t>
            </w:r>
          </w:p>
        </w:tc>
      </w:tr>
      <w:tr>
        <w:tc>
          <w:tcPr>
            <w:tcW w:type="dxa" w:w="922"/>
            <w:gridSpan w:val="2"/>
            <w:vMerge/>
          </w:tcPr>
          <w:p/>
        </w:tc>
        <w:tc>
          <w:tcPr>
            <w:tcW w:type="dxa" w:w="2307"/>
          </w:tcPr>
          <w:p>
            <w:pPr>
              <w:jc w:val="left"/>
            </w:pPr>
            <w:r>
              <w:rPr/>
              <w:t>进度计划及工期保证措施 (12.0分)</w:t>
            </w:r>
          </w:p>
        </w:tc>
        <w:tc>
          <w:tcPr>
            <w:tcW w:type="dxa" w:w="5076"/>
          </w:tcPr>
          <w:p>
            <w:pPr>
              <w:jc w:val="left"/>
            </w:pPr>
            <w:r>
              <w:rPr/>
              <w:t>根据实际情况制定项目进度计划及工期保证措施进行综合评分：  1.施工进度计划的编制合理、可行，各阶段工期进度计划清晰、  准确、完整，资源配备计划及组织协调工作措施合理、得力、可 操作性强，保证措施可靠的，得12分；  2.施工进度计划的编制比较合理、可行，各阶段工期进度计划 比较清晰、准确、完整，资源配备计划及组织协调工作措施比较 合理、比较得力、可操作性比较强，保证措施比较可靠的，得8分；  3.施工进度计划的编制基本合理、可行，各阶段工期进度计划 基本清晰、准确、完整，资源配备计划及组织协调工作措施基本 合理、基本得力、可操作性基本满足项目要求，保证措施基本可 靠的，得4分；  4.施工进度计划的编制不合理、不可行，各阶段工期进度计划 不清晰、不准确、不完整，资源配备计划及组织协调工作措施不 合理、不得力、不具有可操作性，保证措施不可靠的，得1 分；  （不提供不得分）</w:t>
            </w:r>
          </w:p>
        </w:tc>
      </w:tr>
      <w:tr>
        <w:tc>
          <w:tcPr>
            <w:tcW w:type="dxa" w:w="922"/>
            <w:gridSpan w:val="2"/>
            <w:vMerge w:val="restart"/>
          </w:tcPr>
          <w:p>
            <w:pPr>
              <w:jc w:val="center"/>
            </w:pPr>
            <w:r>
              <w:rPr/>
              <w:t>商务部分</w:t>
            </w:r>
          </w:p>
        </w:tc>
        <w:tc>
          <w:tcPr>
            <w:tcW w:type="dxa" w:w="2307"/>
          </w:tcPr>
          <w:p>
            <w:pPr>
              <w:jc w:val="left"/>
            </w:pPr>
            <w:r>
              <w:rPr/>
              <w:t>同类工程项目经验 (20.0分)</w:t>
            </w:r>
          </w:p>
        </w:tc>
        <w:tc>
          <w:tcPr>
            <w:tcW w:type="dxa" w:w="5076"/>
          </w:tcPr>
          <w:p>
            <w:pPr>
              <w:jc w:val="left"/>
            </w:pPr>
            <w:r>
              <w:rPr/>
              <w:t>响应供应商自2020年至今承接过的（以合同签订时间为准）同类项目（公路工程）相关业绩：每提供一项得2分，本项最高得20分。 （注：提供中标通知书及合同关键页复印件加盖公章作为评审依据，不提供不得分。）</w:t>
            </w:r>
          </w:p>
        </w:tc>
      </w:tr>
      <w:tr>
        <w:tc>
          <w:tcPr>
            <w:tcW w:type="dxa" w:w="922"/>
            <w:gridSpan w:val="2"/>
            <w:vMerge/>
          </w:tcPr>
          <w:p/>
        </w:tc>
        <w:tc>
          <w:tcPr>
            <w:tcW w:type="dxa" w:w="2307"/>
          </w:tcPr>
          <w:p>
            <w:pPr>
              <w:jc w:val="left"/>
            </w:pPr>
            <w:r>
              <w:rPr/>
              <w:t>管理体系认证 (6.0分)</w:t>
            </w:r>
          </w:p>
        </w:tc>
        <w:tc>
          <w:tcPr>
            <w:tcW w:type="dxa" w:w="5076"/>
          </w:tcPr>
          <w:p>
            <w:pPr>
              <w:jc w:val="left"/>
            </w:pPr>
            <w:r>
              <w:rPr/>
              <w:t>根据响应供应商提供的有效期内的质量管理体系认证证书、环境管理体系认证证书、职业健康安全管理体系认证证书。全部提供得6分，少一个扣2分，扣完为止。 [注：提供有效证书复印件加盖公章作为评审依据，不提供不得分。]</w:t>
            </w:r>
          </w:p>
        </w:tc>
      </w:tr>
      <w:tr>
        <w:tc>
          <w:tcPr>
            <w:tcW w:type="dxa" w:w="922"/>
            <w:gridSpan w:val="2"/>
            <w:vMerge/>
          </w:tcPr>
          <w:p/>
        </w:tc>
        <w:tc>
          <w:tcPr>
            <w:tcW w:type="dxa" w:w="2307"/>
          </w:tcPr>
          <w:p>
            <w:pPr>
              <w:jc w:val="left"/>
            </w:pPr>
            <w:r>
              <w:rPr/>
              <w:t>拟投入人员实力 (14.0分)</w:t>
            </w:r>
          </w:p>
        </w:tc>
        <w:tc>
          <w:tcPr>
            <w:tcW w:type="dxa" w:w="5076"/>
          </w:tcPr>
          <w:p>
            <w:pPr>
              <w:jc w:val="left"/>
            </w:pPr>
            <w:r>
              <w:rPr/>
              <w:t>1.项目经理具备二级或以上建造师执业资格证（公路工程专业）、公路水运工程施工安全考核合格证B证齐全得2分，否则不得分；  2.本项目投入的项目总工具有公路工程相关专业中级工程师或以上职称的，得3分； 3.本项目投入专职安全员（提供公路水运工程施工安全考核合格证C证）、施工员、质量（检）员、材料员、机管（械）员的，得5分；缺一人扣1分，扣完为止。 4.本项目投入的其他人员（除项目经理、项目总工外），具有中级工程师（含）以上职称的，每提供一人得2分，最高得4分。 （以上人员岗位不得兼任，提供有效的证书以及响应供应商为其购买截止时间前3个月(连续3个月）的社保证明文件复印件并加盖响应供应商公章作为评审依据，不提供不得分。）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4"/>
        </w:rPr>
        <w:t>合同协议书</w:t>
      </w:r>
    </w:p>
    <w:p/>
    <w:p/>
    <w:p>
      <w:pPr>
        <w:ind w:firstLine="422"/>
        <w:jc w:val="both"/>
      </w:pPr>
      <w:r>
        <w:rPr>
          <w:b/>
          <w:sz w:val="22"/>
          <w:u w:val="single"/>
        </w:rPr>
        <w:t xml:space="preserve">            </w:t>
      </w:r>
      <w:r>
        <w:rPr>
          <w:sz w:val="21"/>
        </w:rPr>
        <w:t>（发包人名称，以下简称</w:t>
      </w:r>
      <w:r>
        <w:rPr>
          <w:sz w:val="21"/>
        </w:rPr>
        <w:t>“发包人”）为实施</w:t>
      </w:r>
      <w:r>
        <w:rPr>
          <w:b/>
          <w:sz w:val="21"/>
          <w:u w:val="single"/>
        </w:rPr>
        <w:t>云城区腰古镇</w:t>
      </w:r>
      <w:r>
        <w:rPr>
          <w:b/>
          <w:sz w:val="21"/>
          <w:u w:val="single"/>
        </w:rPr>
        <w:t>Y109线腰古大桥头至联强村委会段单改双工程（K0+340-K5+086.853）</w:t>
      </w:r>
      <w:r>
        <w:rPr>
          <w:sz w:val="21"/>
        </w:rPr>
        <w:t>（项目名称），已接受</w:t>
      </w:r>
      <w:r>
        <w:rPr>
          <w:sz w:val="22"/>
          <w:u w:val="single"/>
        </w:rPr>
        <w:t xml:space="preserve"> </w:t>
      </w:r>
      <w:r>
        <w:rPr>
          <w:b/>
          <w:sz w:val="22"/>
          <w:u w:val="single"/>
        </w:rPr>
        <w:t xml:space="preserve">          </w:t>
      </w:r>
      <w:r>
        <w:rPr>
          <w:sz w:val="21"/>
        </w:rPr>
        <w:t>（承包人名称，以下简称</w:t>
      </w:r>
      <w:r>
        <w:rPr>
          <w:sz w:val="21"/>
        </w:rPr>
        <w:t>“承包人”）对该项目施工的投标。发包人和承包人共同达成如下协议。</w:t>
      </w:r>
    </w:p>
    <w:p>
      <w:pPr>
        <w:ind w:firstLine="420"/>
        <w:jc w:val="both"/>
      </w:pPr>
      <w:r>
        <w:rPr>
          <w:sz w:val="21"/>
        </w:rPr>
        <w:t>1.</w:t>
      </w:r>
      <w:r>
        <w:rPr>
          <w:sz w:val="21"/>
        </w:rPr>
        <w:t>云城区腰古镇</w:t>
      </w:r>
      <w:r>
        <w:rPr>
          <w:sz w:val="21"/>
        </w:rPr>
        <w:t>Y109线腰古大桥头至联强村委会段单改双工程（K0+340-K5+086.853）</w:t>
      </w:r>
      <w:r>
        <w:rPr>
          <w:sz w:val="21"/>
        </w:rPr>
        <w:t>。</w:t>
      </w:r>
    </w:p>
    <w:p>
      <w:pPr>
        <w:jc w:val="both"/>
      </w:pPr>
      <w:r>
        <w:rPr>
          <w:sz w:val="21"/>
        </w:rPr>
        <w:t>2.下列文件应视为构成合同文件的组成部分：</w:t>
      </w:r>
    </w:p>
    <w:p>
      <w:pPr>
        <w:ind w:firstLine="420"/>
        <w:jc w:val="both"/>
      </w:pPr>
      <w:r>
        <w:rPr>
          <w:sz w:val="21"/>
        </w:rPr>
        <w:t>（</w:t>
      </w:r>
      <w:r>
        <w:rPr>
          <w:sz w:val="21"/>
        </w:rPr>
        <w:t>1）本协议书及各种合同附件（含评标期间和合同谈判过程中的澄清文件和补充资料）；</w:t>
      </w:r>
    </w:p>
    <w:p>
      <w:pPr>
        <w:ind w:firstLine="420"/>
        <w:jc w:val="both"/>
      </w:pPr>
      <w:r>
        <w:rPr>
          <w:sz w:val="21"/>
        </w:rPr>
        <w:t>（</w:t>
      </w:r>
      <w:r>
        <w:rPr>
          <w:sz w:val="21"/>
        </w:rPr>
        <w:t>2）中标通知书；</w:t>
      </w:r>
    </w:p>
    <w:p>
      <w:pPr>
        <w:ind w:firstLine="420"/>
        <w:jc w:val="both"/>
      </w:pPr>
      <w:r>
        <w:rPr>
          <w:sz w:val="21"/>
        </w:rPr>
        <w:t>（</w:t>
      </w:r>
      <w:r>
        <w:rPr>
          <w:sz w:val="21"/>
        </w:rPr>
        <w:t>3</w:t>
      </w:r>
      <w:r>
        <w:rPr>
          <w:sz w:val="21"/>
        </w:rPr>
        <w:t>）工程量清单；</w:t>
      </w:r>
    </w:p>
    <w:p>
      <w:pPr>
        <w:ind w:firstLine="420"/>
        <w:jc w:val="both"/>
      </w:pPr>
      <w:r>
        <w:rPr>
          <w:sz w:val="21"/>
        </w:rPr>
        <w:t>（</w:t>
      </w:r>
      <w:r>
        <w:rPr>
          <w:sz w:val="21"/>
        </w:rPr>
        <w:t>4</w:t>
      </w:r>
      <w:r>
        <w:rPr>
          <w:sz w:val="21"/>
        </w:rPr>
        <w:t>）图纸；</w:t>
      </w:r>
    </w:p>
    <w:p>
      <w:pPr>
        <w:ind w:firstLine="420"/>
        <w:jc w:val="both"/>
      </w:pPr>
      <w:r>
        <w:rPr>
          <w:sz w:val="21"/>
        </w:rPr>
        <w:t>（</w:t>
      </w:r>
      <w:r>
        <w:rPr>
          <w:sz w:val="21"/>
        </w:rPr>
        <w:t>5</w:t>
      </w:r>
      <w:r>
        <w:rPr>
          <w:sz w:val="21"/>
        </w:rPr>
        <w:t>）已标价工程量清单；</w:t>
      </w:r>
    </w:p>
    <w:p>
      <w:pPr>
        <w:ind w:firstLine="420"/>
        <w:jc w:val="both"/>
      </w:pPr>
      <w:r>
        <w:rPr>
          <w:sz w:val="21"/>
        </w:rPr>
        <w:t>（</w:t>
      </w:r>
      <w:r>
        <w:rPr>
          <w:sz w:val="21"/>
        </w:rPr>
        <w:t>6</w:t>
      </w:r>
      <w:r>
        <w:rPr>
          <w:sz w:val="21"/>
        </w:rPr>
        <w:t>）承包人有关人员、设备投入的承诺及投标文件中的施工组织设计；</w:t>
      </w:r>
    </w:p>
    <w:p>
      <w:pPr>
        <w:ind w:firstLine="420"/>
        <w:jc w:val="both"/>
      </w:pPr>
      <w:r>
        <w:rPr>
          <w:sz w:val="21"/>
        </w:rPr>
        <w:t>（</w:t>
      </w:r>
      <w:r>
        <w:rPr>
          <w:sz w:val="21"/>
        </w:rPr>
        <w:t>7</w:t>
      </w:r>
      <w:r>
        <w:rPr>
          <w:sz w:val="21"/>
        </w:rPr>
        <w:t>）其他合同文件。</w:t>
      </w:r>
    </w:p>
    <w:p>
      <w:pPr>
        <w:ind w:firstLine="420"/>
        <w:jc w:val="both"/>
      </w:pPr>
      <w:r>
        <w:rPr>
          <w:sz w:val="21"/>
        </w:rPr>
        <w:t>上述合同文件互相补充和解释。如果合同文件之间存在矛盾或不一致之处，</w:t>
      </w:r>
      <w:r>
        <w:rPr>
          <w:sz w:val="21"/>
        </w:rPr>
        <w:t>以上述文件的排列顺序在先者为准。</w:t>
      </w:r>
    </w:p>
    <w:p>
      <w:pPr>
        <w:ind w:firstLine="420"/>
        <w:jc w:val="both"/>
      </w:pPr>
      <w:r>
        <w:rPr>
          <w:sz w:val="21"/>
        </w:rPr>
        <w:t>3.根据工程量清单所列的预计数量和单价或总额价计算的签约合同价：人民币（大写）</w:t>
      </w:r>
      <w:r>
        <w:rPr>
          <w:b/>
          <w:sz w:val="22"/>
          <w:u w:val="single"/>
        </w:rPr>
        <w:t xml:space="preserve">  </w:t>
      </w:r>
      <w:r>
        <w:rPr>
          <w:sz w:val="21"/>
        </w:rPr>
        <w:t>（</w:t>
      </w:r>
      <w:r>
        <w:rPr>
          <w:b/>
          <w:sz w:val="21"/>
          <w:u w:val="single"/>
        </w:rPr>
        <w:t>¥</w:t>
      </w:r>
      <w:r>
        <w:rPr>
          <w:sz w:val="21"/>
        </w:rPr>
        <w:t>元</w:t>
      </w:r>
      <w:r>
        <w:rPr>
          <w:sz w:val="21"/>
        </w:rPr>
        <w:t>）。</w:t>
      </w:r>
    </w:p>
    <w:p>
      <w:pPr>
        <w:ind w:firstLine="420"/>
        <w:jc w:val="both"/>
      </w:pPr>
      <w:r>
        <w:rPr>
          <w:sz w:val="21"/>
        </w:rPr>
        <w:t>4.承包人项目经理：</w:t>
      </w:r>
      <w:r>
        <w:rPr>
          <w:b/>
          <w:sz w:val="21"/>
          <w:u w:val="single"/>
        </w:rPr>
        <w:t xml:space="preserve">               </w:t>
      </w:r>
      <w:r>
        <w:rPr>
          <w:b/>
          <w:sz w:val="21"/>
          <w:u w:val="single"/>
        </w:rPr>
        <w:t>，证书号：</w:t>
      </w:r>
      <w:r>
        <w:rPr>
          <w:b/>
          <w:sz w:val="21"/>
          <w:u w:val="single"/>
        </w:rPr>
        <w:t xml:space="preserve">                 </w:t>
      </w:r>
      <w:r>
        <w:rPr>
          <w:sz w:val="21"/>
        </w:rPr>
        <w:t>。</w:t>
      </w:r>
    </w:p>
    <w:p>
      <w:pPr>
        <w:ind w:firstLine="420"/>
        <w:jc w:val="both"/>
      </w:pPr>
      <w:r>
        <w:rPr>
          <w:sz w:val="22"/>
        </w:rPr>
        <w:t xml:space="preserve">  </w:t>
      </w:r>
      <w:r>
        <w:rPr>
          <w:sz w:val="21"/>
        </w:rPr>
        <w:t>承包人项目总工：</w:t>
      </w:r>
      <w:r>
        <w:rPr>
          <w:b/>
          <w:sz w:val="21"/>
          <w:u w:val="single"/>
        </w:rPr>
        <w:t xml:space="preserve">               </w:t>
      </w:r>
      <w:r>
        <w:rPr>
          <w:b/>
          <w:sz w:val="21"/>
          <w:u w:val="single"/>
        </w:rPr>
        <w:t>，证书号：</w:t>
      </w:r>
      <w:r>
        <w:rPr>
          <w:b/>
          <w:sz w:val="21"/>
          <w:u w:val="single"/>
        </w:rPr>
        <w:t xml:space="preserve">                 </w:t>
      </w:r>
      <w:r>
        <w:rPr>
          <w:sz w:val="21"/>
        </w:rPr>
        <w:t>。</w:t>
      </w:r>
    </w:p>
    <w:p>
      <w:pPr>
        <w:jc w:val="both"/>
      </w:pPr>
      <w:r>
        <w:rPr>
          <w:sz w:val="22"/>
        </w:rPr>
        <w:t xml:space="preserve">    </w:t>
      </w:r>
      <w:r>
        <w:rPr>
          <w:sz w:val="21"/>
        </w:rPr>
        <w:t>5.工程质量符合</w:t>
      </w:r>
      <w:r>
        <w:rPr>
          <w:sz w:val="22"/>
          <w:u w:val="single"/>
        </w:rPr>
        <w:t xml:space="preserve"> </w:t>
      </w:r>
      <w:r>
        <w:rPr>
          <w:sz w:val="21"/>
          <w:u w:val="single"/>
        </w:rPr>
        <w:t>合格</w:t>
      </w:r>
      <w:r>
        <w:rPr>
          <w:sz w:val="22"/>
          <w:u w:val="single"/>
        </w:rPr>
        <w:t xml:space="preserve"> </w:t>
      </w:r>
      <w:r>
        <w:rPr>
          <w:sz w:val="21"/>
        </w:rPr>
        <w:t>标准。工程安全目标：</w:t>
      </w:r>
      <w:r>
        <w:rPr>
          <w:sz w:val="21"/>
          <w:u w:val="single"/>
        </w:rPr>
        <w:t>严格执行有关安全生产的法律法规和规章制度，确保项目建设期内没有安全事故发生</w:t>
      </w:r>
      <w:r>
        <w:rPr>
          <w:sz w:val="21"/>
        </w:rPr>
        <w:t>。</w:t>
      </w:r>
    </w:p>
    <w:p>
      <w:pPr>
        <w:ind w:firstLine="420"/>
        <w:jc w:val="both"/>
      </w:pPr>
      <w:r>
        <w:rPr>
          <w:sz w:val="21"/>
        </w:rPr>
        <w:t>6.承包人承诺按合同约定承担工程的实施、完成及缺陷修复。</w:t>
      </w:r>
    </w:p>
    <w:p>
      <w:pPr>
        <w:ind w:firstLine="420"/>
        <w:jc w:val="both"/>
      </w:pPr>
      <w:r>
        <w:rPr>
          <w:sz w:val="21"/>
        </w:rPr>
        <w:t>7.发包人承诺按合同约定的条件、时间和方式向承包人支付合同价款。</w:t>
      </w:r>
    </w:p>
    <w:p>
      <w:pPr>
        <w:ind w:firstLine="420"/>
        <w:jc w:val="both"/>
      </w:pPr>
      <w:r>
        <w:rPr>
          <w:sz w:val="21"/>
        </w:rPr>
        <w:t>8.承包人应按照监理人指示开工，工期为</w:t>
      </w:r>
      <w:r>
        <w:rPr>
          <w:sz w:val="22"/>
          <w:u w:val="single"/>
        </w:rPr>
        <w:t xml:space="preserve">   </w:t>
      </w:r>
      <w:r>
        <w:rPr>
          <w:sz w:val="21"/>
        </w:rPr>
        <w:t>日历天。</w:t>
      </w:r>
    </w:p>
    <w:p>
      <w:pPr>
        <w:ind w:firstLine="420"/>
        <w:jc w:val="both"/>
      </w:pPr>
      <w:r>
        <w:rPr>
          <w:sz w:val="21"/>
        </w:rPr>
        <w:t>9.本协议书在承包人提供履约担保后，由双方法定代表人或其委托代理人签署并加盖单位章后生效。全部工程完工后经交工验收合格、缺陷责任期满签发缺陷责任终止证书后生效。</w:t>
      </w:r>
    </w:p>
    <w:p>
      <w:pPr>
        <w:ind w:firstLine="420"/>
        <w:jc w:val="both"/>
      </w:pPr>
      <w:r>
        <w:rPr>
          <w:sz w:val="21"/>
        </w:rPr>
        <w:t>10</w:t>
      </w:r>
      <w:r>
        <w:rPr>
          <w:sz w:val="21"/>
        </w:rPr>
        <w:t>.</w:t>
      </w:r>
      <w:r>
        <w:rPr>
          <w:sz w:val="21"/>
        </w:rPr>
        <w:t>本协议书正本二份、副本</w:t>
      </w:r>
      <w:r>
        <w:rPr>
          <w:b/>
          <w:sz w:val="21"/>
          <w:u w:val="single"/>
        </w:rPr>
        <w:t xml:space="preserve"> </w:t>
      </w:r>
      <w:r>
        <w:rPr>
          <w:b/>
          <w:sz w:val="21"/>
          <w:u w:val="single"/>
        </w:rPr>
        <w:t>二</w:t>
      </w:r>
      <w:r>
        <w:rPr>
          <w:sz w:val="21"/>
        </w:rPr>
        <w:t>份，合同双方各执正本一份，副本</w:t>
      </w:r>
      <w:r>
        <w:rPr>
          <w:b/>
          <w:sz w:val="21"/>
          <w:u w:val="single"/>
        </w:rPr>
        <w:t xml:space="preserve"> </w:t>
      </w:r>
      <w:r>
        <w:rPr>
          <w:b/>
          <w:sz w:val="21"/>
          <w:u w:val="single"/>
        </w:rPr>
        <w:t>一</w:t>
      </w:r>
      <w:r>
        <w:rPr>
          <w:sz w:val="21"/>
        </w:rPr>
        <w:t>份，当正本与副本的内容不一致时，以正本为准。</w:t>
      </w:r>
    </w:p>
    <w:p>
      <w:pPr>
        <w:ind w:firstLine="420"/>
        <w:jc w:val="both"/>
      </w:pPr>
      <w:r>
        <w:rPr>
          <w:sz w:val="21"/>
        </w:rPr>
        <w:t>11.合同未尽事宜，双方另行签订补充协议。补充协议是合同的组成部分。</w:t>
      </w:r>
    </w:p>
    <w:p>
      <w:pPr>
        <w:jc w:val="both"/>
      </w:pPr>
    </w:p>
    <w:p>
      <w:r>
        <w:rPr>
          <w:sz w:val="21"/>
        </w:rPr>
        <w:t>发包人：</w:t>
      </w:r>
      <w:r>
        <w:rPr>
          <w:u w:val="single"/>
        </w:rPr>
        <w:t xml:space="preserve">                      </w:t>
      </w:r>
      <w:r>
        <w:rPr/>
        <w:t xml:space="preserve">           </w:t>
      </w:r>
      <w:r>
        <w:rPr>
          <w:sz w:val="21"/>
        </w:rPr>
        <w:t>承包</w:t>
      </w:r>
      <w:r>
        <w:rPr>
          <w:sz w:val="21"/>
        </w:rPr>
        <w:t>人：</w:t>
      </w:r>
      <w:r>
        <w:rPr>
          <w:u w:val="single"/>
        </w:rPr>
        <w:t xml:space="preserve">                     </w:t>
      </w:r>
    </w:p>
    <w:p>
      <w:r>
        <w:rPr/>
        <w:t xml:space="preserve">        </w:t>
      </w:r>
      <w:r>
        <w:rPr>
          <w:sz w:val="21"/>
          <w:u w:val="single"/>
        </w:rPr>
        <w:t>（盖单位章）</w:t>
      </w:r>
      <w:r>
        <w:rPr/>
        <w:t xml:space="preserve">                             </w:t>
      </w:r>
      <w:r>
        <w:rPr>
          <w:sz w:val="21"/>
          <w:u w:val="single"/>
        </w:rPr>
        <w:t>（盖单位章）</w:t>
      </w:r>
      <w:r>
        <w:rPr/>
        <w:t xml:space="preserve"> </w:t>
      </w:r>
    </w:p>
    <w:p/>
    <w:p>
      <w:r>
        <w:rPr>
          <w:sz w:val="21"/>
        </w:rPr>
        <w:t>法定代表人</w:t>
      </w:r>
      <w:r>
        <w:rPr>
          <w:sz w:val="21"/>
        </w:rPr>
        <w:t xml:space="preserve">                              </w:t>
      </w:r>
      <w:r>
        <w:rPr/>
        <w:t xml:space="preserve"> </w:t>
      </w:r>
      <w:r>
        <w:rPr>
          <w:sz w:val="21"/>
        </w:rPr>
        <w:t>法定代表人</w:t>
      </w:r>
    </w:p>
    <w:p>
      <w:r>
        <w:rPr>
          <w:sz w:val="21"/>
        </w:rPr>
        <w:t>或其委托代理人：</w:t>
      </w:r>
      <w:r>
        <w:rPr>
          <w:u w:val="single"/>
        </w:rPr>
        <w:t xml:space="preserve">            </w:t>
      </w:r>
      <w:r>
        <w:rPr>
          <w:sz w:val="21"/>
        </w:rPr>
        <w:t>（签字）</w:t>
      </w:r>
      <w:r>
        <w:rPr>
          <w:sz w:val="21"/>
        </w:rPr>
        <w:t xml:space="preserve">     </w:t>
      </w:r>
      <w:r>
        <w:rPr>
          <w:sz w:val="21"/>
        </w:rPr>
        <w:t>或其委托代理人：</w:t>
      </w:r>
      <w:r>
        <w:rPr>
          <w:u w:val="single"/>
        </w:rPr>
        <w:t xml:space="preserve">            </w:t>
      </w:r>
      <w:r>
        <w:rPr>
          <w:sz w:val="21"/>
        </w:rPr>
        <w:t>（签字）</w:t>
      </w:r>
    </w:p>
    <w:p/>
    <w:p>
      <w:r>
        <w:rPr>
          <w:sz w:val="22"/>
          <w:u w:val="single"/>
        </w:rPr>
        <w:t xml:space="preserve">    </w:t>
      </w:r>
      <w:r>
        <w:rPr>
          <w:sz w:val="21"/>
        </w:rPr>
        <w:t>年</w:t>
      </w:r>
      <w:r>
        <w:rPr>
          <w:sz w:val="22"/>
          <w:u w:val="single"/>
        </w:rPr>
        <w:t xml:space="preserve">   </w:t>
      </w:r>
      <w:r>
        <w:rPr>
          <w:sz w:val="21"/>
        </w:rPr>
        <w:t>月</w:t>
      </w:r>
      <w:r>
        <w:rPr>
          <w:sz w:val="22"/>
          <w:u w:val="single"/>
        </w:rPr>
        <w:t xml:space="preserve">  </w:t>
      </w:r>
      <w:r>
        <w:rPr>
          <w:sz w:val="22"/>
          <w:u w:val="single"/>
        </w:rPr>
        <w:t xml:space="preserve">  </w:t>
      </w:r>
      <w:r>
        <w:rPr>
          <w:sz w:val="21"/>
        </w:rPr>
        <w:t>日</w:t>
      </w:r>
      <w:r>
        <w:rPr>
          <w:sz w:val="21"/>
        </w:rPr>
        <w:t xml:space="preserve">          </w:t>
      </w:r>
      <w:r>
        <w:rPr>
          <w:sz w:val="22"/>
        </w:rPr>
        <w:t xml:space="preserve">               </w:t>
      </w:r>
      <w:r>
        <w:rPr>
          <w:sz w:val="22"/>
          <w:u w:val="single"/>
        </w:rPr>
        <w:t xml:space="preserve">     </w:t>
      </w:r>
      <w:r>
        <w:rPr>
          <w:sz w:val="21"/>
        </w:rPr>
        <w:t>年</w:t>
      </w:r>
      <w:r>
        <w:rPr>
          <w:sz w:val="22"/>
          <w:u w:val="single"/>
        </w:rPr>
        <w:t xml:space="preserve">   </w:t>
      </w:r>
      <w:r>
        <w:rPr>
          <w:sz w:val="21"/>
        </w:rPr>
        <w:t>月</w:t>
      </w:r>
      <w:r>
        <w:rPr>
          <w:sz w:val="22"/>
          <w:u w:val="single"/>
        </w:rPr>
        <w:t xml:space="preserve">   </w:t>
      </w:r>
      <w:r>
        <w:rPr>
          <w:sz w:val="22"/>
          <w:u w:val="single"/>
        </w:rPr>
        <w:t xml:space="preserve"> </w:t>
      </w:r>
      <w:r>
        <w:rPr>
          <w:sz w:val="21"/>
        </w:rPr>
        <w:t>日</w:t>
      </w:r>
    </w:p>
    <w:p/>
    <w:p/>
    <w:p/>
    <w:p>
      <w:pPr>
        <w:jc w:val="both"/>
      </w:pPr>
      <w:r>
        <w:rPr>
          <w:b/>
          <w:sz w:val="28"/>
        </w:rPr>
        <w:t>附件一：</w:t>
      </w:r>
    </w:p>
    <w:p/>
    <w:p>
      <w:pPr>
        <w:jc w:val="center"/>
      </w:pPr>
    </w:p>
    <w:p>
      <w:pPr>
        <w:jc w:val="center"/>
      </w:pPr>
    </w:p>
    <w:p>
      <w:pPr>
        <w:jc w:val="center"/>
      </w:pPr>
      <w:r>
        <w:rPr>
          <w:b/>
          <w:sz w:val="44"/>
        </w:rPr>
        <w:t>云城区腰古镇</w:t>
      </w:r>
      <w:r>
        <w:rPr>
          <w:b/>
          <w:sz w:val="44"/>
        </w:rPr>
        <w:t>Y109</w:t>
      </w:r>
      <w:r>
        <w:rPr>
          <w:b/>
          <w:sz w:val="44"/>
        </w:rPr>
        <w:t>线腰古大桥头至联强村委会段单改双工程（</w:t>
      </w:r>
      <w:r>
        <w:rPr>
          <w:b/>
          <w:sz w:val="44"/>
        </w:rPr>
        <w:t>K0+340-K5+086.853</w:t>
      </w:r>
      <w:r>
        <w:rPr>
          <w:b/>
          <w:sz w:val="44"/>
        </w:rPr>
        <w:t>）</w:t>
      </w:r>
    </w:p>
    <w:p>
      <w:pPr>
        <w:jc w:val="center"/>
      </w:pPr>
    </w:p>
    <w:p>
      <w:pPr>
        <w:jc w:val="center"/>
      </w:pPr>
    </w:p>
    <w:p>
      <w:pPr>
        <w:jc w:val="center"/>
      </w:pPr>
      <w:r>
        <w:rPr>
          <w:b/>
          <w:sz w:val="100"/>
        </w:rPr>
        <w:t>安全生产合同</w:t>
      </w:r>
    </w:p>
    <w:p>
      <w:pPr>
        <w:jc w:val="center"/>
      </w:pPr>
    </w:p>
    <w:p>
      <w:pPr>
        <w:jc w:val="center"/>
      </w:pPr>
      <w:r>
        <w:rPr>
          <w:b/>
          <w:sz w:val="44"/>
        </w:rPr>
        <w:t>（合同编号：</w:t>
      </w:r>
      <w:r>
        <w:rPr>
          <w:b/>
          <w:sz w:val="22"/>
          <w:u w:val="single"/>
        </w:rPr>
        <w:t xml:space="preserve">         </w:t>
      </w:r>
      <w:r>
        <w:rPr>
          <w:b/>
          <w:sz w:val="44"/>
        </w:rPr>
        <w:t>）</w:t>
      </w:r>
    </w:p>
    <w:p>
      <w:pPr>
        <w:jc w:val="center"/>
      </w:pPr>
    </w:p>
    <w:p>
      <w:pPr>
        <w:jc w:val="center"/>
      </w:pPr>
    </w:p>
    <w:p>
      <w:pPr>
        <w:jc w:val="center"/>
      </w:pPr>
    </w:p>
    <w:p>
      <w:pPr>
        <w:jc w:val="center"/>
      </w:pPr>
    </w:p>
    <w:p>
      <w:pPr>
        <w:ind w:firstLine="2088"/>
      </w:pPr>
      <w:r>
        <w:rPr>
          <w:b/>
          <w:sz w:val="32"/>
        </w:rPr>
        <w:t>发包人：</w:t>
      </w:r>
      <w:r>
        <w:rPr>
          <w:b/>
          <w:sz w:val="22"/>
          <w:u w:val="single"/>
        </w:rPr>
        <w:t xml:space="preserve"> </w:t>
      </w:r>
      <w:r>
        <w:rPr>
          <w:b/>
          <w:sz w:val="22"/>
          <w:u w:val="single"/>
        </w:rPr>
        <w:t xml:space="preserve">                      </w:t>
      </w:r>
      <w:r>
        <w:rPr>
          <w:b/>
          <w:sz w:val="22"/>
          <w:u w:val="single"/>
        </w:rPr>
        <w:t xml:space="preserve">  </w:t>
      </w:r>
    </w:p>
    <w:p>
      <w:pPr>
        <w:jc w:val="center"/>
      </w:pPr>
      <w:r>
        <w:rPr>
          <w:b/>
          <w:sz w:val="22"/>
        </w:rPr>
        <w:t xml:space="preserve"> </w:t>
      </w:r>
    </w:p>
    <w:p>
      <w:pPr>
        <w:ind w:firstLine="2088"/>
      </w:pPr>
      <w:r>
        <w:rPr>
          <w:b/>
          <w:sz w:val="32"/>
        </w:rPr>
        <w:t>承包人：</w:t>
      </w:r>
      <w:r>
        <w:rPr>
          <w:b/>
          <w:sz w:val="22"/>
          <w:u w:val="single"/>
        </w:rPr>
        <w:t xml:space="preserve"> </w:t>
      </w:r>
      <w:r>
        <w:rPr>
          <w:b/>
          <w:sz w:val="22"/>
          <w:u w:val="single"/>
        </w:rPr>
        <w:t xml:space="preserve">                     </w:t>
      </w:r>
      <w:r>
        <w:rPr>
          <w:b/>
          <w:sz w:val="22"/>
          <w:u w:val="single"/>
        </w:rPr>
        <w:t xml:space="preserve">   </w:t>
      </w:r>
    </w:p>
    <w:p>
      <w:pPr>
        <w:jc w:val="center"/>
      </w:pPr>
    </w:p>
    <w:p>
      <w:pPr>
        <w:ind w:firstLine="1883"/>
        <w:jc w:val="left"/>
      </w:pPr>
      <w:r>
        <w:rPr>
          <w:b/>
          <w:sz w:val="32"/>
        </w:rPr>
        <w:t>合同签订日期：</w:t>
      </w:r>
      <w:r>
        <w:rPr>
          <w:b/>
          <w:sz w:val="22"/>
          <w:u w:val="single"/>
        </w:rPr>
        <w:t xml:space="preserve">    </w:t>
      </w:r>
      <w:r>
        <w:rPr>
          <w:b/>
          <w:sz w:val="22"/>
          <w:u w:val="single"/>
        </w:rPr>
        <w:t xml:space="preserve"> </w:t>
      </w:r>
      <w:r>
        <w:rPr>
          <w:b/>
          <w:sz w:val="32"/>
        </w:rPr>
        <w:t>年</w:t>
      </w:r>
      <w:r>
        <w:rPr>
          <w:b/>
          <w:sz w:val="22"/>
          <w:u w:val="single"/>
        </w:rPr>
        <w:t xml:space="preserve"> </w:t>
      </w:r>
      <w:r>
        <w:rPr>
          <w:b/>
          <w:sz w:val="22"/>
          <w:u w:val="single"/>
        </w:rPr>
        <w:t xml:space="preserve">  </w:t>
      </w:r>
      <w:r>
        <w:rPr>
          <w:b/>
          <w:sz w:val="22"/>
          <w:u w:val="single"/>
        </w:rPr>
        <w:t xml:space="preserve"> </w:t>
      </w:r>
      <w:r>
        <w:rPr>
          <w:b/>
          <w:sz w:val="32"/>
        </w:rPr>
        <w:t>月</w:t>
      </w:r>
      <w:r>
        <w:rPr>
          <w:b/>
          <w:sz w:val="22"/>
          <w:u w:val="single"/>
        </w:rPr>
        <w:t xml:space="preserve"> </w:t>
      </w:r>
      <w:r>
        <w:rPr>
          <w:b/>
          <w:sz w:val="22"/>
          <w:u w:val="single"/>
        </w:rPr>
        <w:t xml:space="preserve">  </w:t>
      </w:r>
      <w:r>
        <w:rPr>
          <w:b/>
          <w:sz w:val="22"/>
          <w:u w:val="single"/>
        </w:rPr>
        <w:t xml:space="preserve"> </w:t>
      </w:r>
      <w:r>
        <w:rPr>
          <w:b/>
          <w:sz w:val="32"/>
        </w:rPr>
        <w:t>日</w:t>
      </w:r>
    </w:p>
    <w:p/>
    <w:p/>
    <w:p/>
    <w:p>
      <w:pPr>
        <w:jc w:val="center"/>
      </w:pPr>
      <w:r>
        <w:rPr>
          <w:b/>
          <w:sz w:val="44"/>
        </w:rPr>
        <w:t>安全生产合同</w:t>
      </w:r>
    </w:p>
    <w:p>
      <w:pPr>
        <w:jc w:val="center"/>
      </w:pPr>
    </w:p>
    <w:p>
      <w:pPr>
        <w:ind w:firstLine="480"/>
        <w:jc w:val="both"/>
      </w:pPr>
      <w:r>
        <w:rPr>
          <w:sz w:val="24"/>
        </w:rPr>
        <w:t>为在</w:t>
      </w:r>
      <w:r>
        <w:rPr>
          <w:b/>
          <w:sz w:val="24"/>
          <w:u w:val="single"/>
        </w:rPr>
        <w:t>云城区腰古镇</w:t>
      </w:r>
      <w:r>
        <w:rPr>
          <w:b/>
          <w:sz w:val="24"/>
          <w:u w:val="single"/>
        </w:rPr>
        <w:t>Y109线腰古大桥头至联强村委会段单改双工程（K0+340-K5+086.853）</w:t>
      </w:r>
      <w:r>
        <w:rPr>
          <w:sz w:val="24"/>
        </w:rPr>
        <w:t>（项目名称）</w:t>
      </w:r>
      <w:r>
        <w:rPr>
          <w:sz w:val="22"/>
          <w:u w:val="single"/>
        </w:rPr>
        <w:t xml:space="preserve"> </w:t>
      </w:r>
      <w:r>
        <w:rPr>
          <w:sz w:val="24"/>
          <w:u w:val="single"/>
        </w:rPr>
        <w:t>/</w:t>
      </w:r>
      <w:r>
        <w:rPr>
          <w:sz w:val="22"/>
          <w:u w:val="single"/>
        </w:rPr>
        <w:t xml:space="preserve"> </w:t>
      </w:r>
      <w:r>
        <w:rPr>
          <w:sz w:val="24"/>
        </w:rPr>
        <w:t>（标段）施工合同的实施过程中创造安全、高效的施工环境，切实搞好本项目的安全管理工作，本项目发包人</w:t>
      </w:r>
      <w:r>
        <w:rPr>
          <w:b/>
          <w:sz w:val="22"/>
          <w:u w:val="single"/>
        </w:rPr>
        <w:t xml:space="preserve">          </w:t>
      </w:r>
      <w:r>
        <w:rPr>
          <w:sz w:val="24"/>
        </w:rPr>
        <w:t>（发包人名称，以下简称</w:t>
      </w:r>
      <w:r>
        <w:rPr>
          <w:sz w:val="24"/>
        </w:rPr>
        <w:t>“发包人”）与承包人</w:t>
      </w:r>
      <w:r>
        <w:rPr>
          <w:b/>
          <w:sz w:val="22"/>
          <w:u w:val="single"/>
        </w:rPr>
        <w:t xml:space="preserve">           </w:t>
      </w:r>
      <w:r>
        <w:rPr>
          <w:sz w:val="24"/>
        </w:rPr>
        <w:t>（承包人名称，以下简称</w:t>
      </w:r>
      <w:r>
        <w:rPr>
          <w:sz w:val="24"/>
        </w:rPr>
        <w:t>“承包人”）特此签订安全生产合同：</w:t>
      </w:r>
    </w:p>
    <w:p>
      <w:pPr>
        <w:ind w:firstLine="480"/>
        <w:jc w:val="both"/>
      </w:pPr>
      <w:r>
        <w:rPr>
          <w:sz w:val="24"/>
        </w:rPr>
        <w:t>1.发包人职责</w:t>
      </w:r>
    </w:p>
    <w:p>
      <w:pPr>
        <w:ind w:firstLine="480"/>
        <w:jc w:val="both"/>
      </w:pPr>
      <w:r>
        <w:rPr>
          <w:sz w:val="24"/>
        </w:rPr>
        <w:t>（</w:t>
      </w:r>
      <w:r>
        <w:rPr>
          <w:sz w:val="24"/>
        </w:rPr>
        <w:t>1）严格遵守国家有关安全生产的法律法规，认真执行工程承包合同中的有关安全要求。</w:t>
      </w:r>
    </w:p>
    <w:p>
      <w:pPr>
        <w:ind w:firstLine="480"/>
        <w:jc w:val="both"/>
      </w:pPr>
      <w:r>
        <w:rPr>
          <w:sz w:val="24"/>
        </w:rPr>
        <w:t>（</w:t>
      </w:r>
      <w:r>
        <w:rPr>
          <w:sz w:val="24"/>
        </w:rPr>
        <w:t>2）按照“安全第一、预防为主、综合治理”和坚持“管生产必须管安全”的原则进行安全生产管理，做到生产与安全工作同时计划、布置、检查、总结和评比。</w:t>
      </w:r>
    </w:p>
    <w:p>
      <w:pPr>
        <w:ind w:firstLine="480"/>
        <w:jc w:val="both"/>
      </w:pPr>
      <w:r>
        <w:rPr>
          <w:sz w:val="24"/>
        </w:rPr>
        <w:t>（</w:t>
      </w:r>
      <w:r>
        <w:rPr>
          <w:sz w:val="24"/>
        </w:rPr>
        <w:t>3）重要的安全设施必须坚持与主体工程“三同时”的原则，即：同时设计、审批，同时施工，同时验收，投入使用。</w:t>
      </w:r>
    </w:p>
    <w:p>
      <w:pPr>
        <w:ind w:firstLine="480"/>
        <w:jc w:val="both"/>
      </w:pPr>
      <w:r>
        <w:rPr>
          <w:sz w:val="24"/>
        </w:rPr>
        <w:t>（</w:t>
      </w:r>
      <w:r>
        <w:rPr>
          <w:sz w:val="24"/>
        </w:rPr>
        <w:t>4）定期召开安全生产调度会，及时传达中央及地方有关安全生产的精神。</w:t>
      </w:r>
    </w:p>
    <w:p>
      <w:pPr>
        <w:ind w:firstLine="480"/>
        <w:jc w:val="both"/>
      </w:pPr>
      <w:r>
        <w:rPr>
          <w:sz w:val="24"/>
        </w:rPr>
        <w:t>（</w:t>
      </w:r>
      <w:r>
        <w:rPr>
          <w:sz w:val="24"/>
        </w:rPr>
        <w:t>5）组织对承包人施工现场进行安全生产检查，监督承包人及时处理发现的各种安全隐患。</w:t>
      </w:r>
    </w:p>
    <w:p>
      <w:pPr>
        <w:ind w:firstLine="480"/>
        <w:jc w:val="both"/>
      </w:pPr>
      <w:r>
        <w:rPr>
          <w:sz w:val="24"/>
        </w:rPr>
        <w:t>2.承包人职责</w:t>
      </w:r>
    </w:p>
    <w:p>
      <w:pPr>
        <w:ind w:firstLine="480"/>
        <w:jc w:val="both"/>
      </w:pPr>
      <w:r>
        <w:rPr>
          <w:sz w:val="24"/>
        </w:rPr>
        <w:t>（</w:t>
      </w:r>
      <w:r>
        <w:rPr>
          <w:sz w:val="24"/>
        </w:rPr>
        <w:t>1）严格遵守《中华人民共和国安全生产法》《建设工程安全生产管理条例》等国家有关安全生产的法律法规、《公路水运工程安全生产监督管理办法》和《公路工程施工安全技术规范》等有关安全生产的规定。认真执行工程承包合同中的有关安全要求。</w:t>
      </w:r>
    </w:p>
    <w:p>
      <w:pPr>
        <w:ind w:firstLine="480"/>
        <w:jc w:val="both"/>
      </w:pPr>
      <w:r>
        <w:rPr>
          <w:sz w:val="24"/>
        </w:rPr>
        <w:t>（</w:t>
      </w:r>
      <w:r>
        <w:rPr>
          <w:sz w:val="24"/>
        </w:rPr>
        <w:t>2）坚持“安全第一、预防为主、综合治理”和“管生产必须管安全”的原则， 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ind w:firstLine="480"/>
        <w:jc w:val="both"/>
      </w:pPr>
      <w:r>
        <w:rPr>
          <w:sz w:val="24"/>
        </w:rPr>
        <w:t>（</w:t>
      </w:r>
      <w:r>
        <w:rPr>
          <w:sz w:val="24"/>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ind w:firstLine="480"/>
        <w:jc w:val="both"/>
      </w:pPr>
      <w:r>
        <w:rPr>
          <w:sz w:val="24"/>
        </w:rPr>
        <w:t>（</w:t>
      </w:r>
      <w:r>
        <w:rPr>
          <w:sz w:val="24"/>
        </w:rPr>
        <w:t>4）承包人在任何时候都应采取各种合理的预防措施，防止其员工发生任何违法、违禁、暴力或妨碍治安的行为。</w:t>
      </w:r>
    </w:p>
    <w:p>
      <w:pPr>
        <w:ind w:firstLine="480"/>
        <w:jc w:val="both"/>
      </w:pPr>
      <w:r>
        <w:rPr>
          <w:sz w:val="24"/>
        </w:rPr>
        <w:t>（</w:t>
      </w:r>
      <w:r>
        <w:rPr>
          <w:sz w:val="24"/>
        </w:rPr>
        <w:t>5）承包人必须具有劳动安全管理部门颁发的安全生产考核合格证书，参加施工的人员，必须接受安全技术教育，熟知和遵守本工种的各项安全技术操作规程， 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ind w:firstLine="480"/>
        <w:jc w:val="both"/>
      </w:pPr>
      <w:r>
        <w:rPr>
          <w:sz w:val="24"/>
        </w:rPr>
        <w:t>（</w:t>
      </w:r>
      <w:r>
        <w:rPr>
          <w:sz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ind w:firstLine="480"/>
        <w:jc w:val="both"/>
      </w:pPr>
      <w:r>
        <w:rPr>
          <w:sz w:val="24"/>
        </w:rPr>
        <w:t>（</w:t>
      </w:r>
      <w:r>
        <w:rPr>
          <w:sz w:val="24"/>
        </w:rPr>
        <w:t>7）操作人员上岗，必须按规定穿戴防护用品。施工负责人和安全检查员应随时检查劳动防护用品的穿戴情况，不按规定穿戴防护用品的人员不得上岗。</w:t>
      </w:r>
    </w:p>
    <w:p>
      <w:pPr>
        <w:ind w:firstLine="480"/>
        <w:jc w:val="both"/>
      </w:pPr>
      <w:r>
        <w:rPr>
          <w:sz w:val="24"/>
        </w:rPr>
        <w:t>（</w:t>
      </w:r>
      <w:r>
        <w:rPr>
          <w:sz w:val="24"/>
        </w:rPr>
        <w:t>8）所有施工机具设备和高空作业的设备均应定期检查，并有安全员的签字记录，保证其经常处于完好状态；不合格的机具、设备和劳动保护用品严禁使用。</w:t>
      </w:r>
    </w:p>
    <w:p>
      <w:pPr>
        <w:ind w:firstLine="480"/>
        <w:jc w:val="both"/>
      </w:pPr>
      <w:r>
        <w:rPr>
          <w:sz w:val="24"/>
        </w:rPr>
        <w:t>（</w:t>
      </w:r>
      <w:r>
        <w:rPr>
          <w:sz w:val="24"/>
        </w:rPr>
        <w:t>9）施工中采用新技术、新工艺、新设备、新材料时，必须制定相应的安全技术措施，施工现场必须具有相关的安全标志牌。</w:t>
      </w:r>
    </w:p>
    <w:p>
      <w:pPr>
        <w:ind w:firstLine="480"/>
        <w:jc w:val="both"/>
      </w:pPr>
      <w:r>
        <w:rPr>
          <w:sz w:val="24"/>
        </w:rPr>
        <w:t>（</w:t>
      </w:r>
      <w:r>
        <w:rPr>
          <w:sz w:val="24"/>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 严肃处理相关责任人。</w:t>
      </w:r>
    </w:p>
    <w:p>
      <w:pPr>
        <w:ind w:firstLine="480"/>
        <w:jc w:val="both"/>
      </w:pPr>
      <w:r>
        <w:rPr>
          <w:sz w:val="24"/>
        </w:rPr>
        <w:t>（</w:t>
      </w:r>
      <w:r>
        <w:rPr>
          <w:sz w:val="24"/>
        </w:rPr>
        <w:t>11）安全生产费用按照《公路水运工程安全生产监督管理办法》的相关规定使用和管理。</w:t>
      </w:r>
    </w:p>
    <w:p>
      <w:pPr>
        <w:ind w:firstLine="480"/>
        <w:jc w:val="both"/>
      </w:pPr>
      <w:r>
        <w:rPr>
          <w:sz w:val="24"/>
        </w:rPr>
        <w:t>3.违约责任</w:t>
      </w:r>
    </w:p>
    <w:p>
      <w:pPr>
        <w:ind w:firstLine="480"/>
        <w:jc w:val="both"/>
      </w:pPr>
      <w:r>
        <w:rPr>
          <w:sz w:val="24"/>
        </w:rPr>
        <w:t>如因发包人或承包人违约造成安全事故，将依法追究责任。</w:t>
      </w:r>
    </w:p>
    <w:p>
      <w:pPr>
        <w:ind w:firstLine="480"/>
        <w:jc w:val="both"/>
      </w:pPr>
      <w:r>
        <w:rPr>
          <w:sz w:val="24"/>
        </w:rPr>
        <w:t>4.本合同由双方法定代表人或其授权的代理人签署并加盖单位章后生效，全部工程竣工验收后失效。</w:t>
      </w:r>
    </w:p>
    <w:p>
      <w:pPr>
        <w:ind w:firstLine="480"/>
        <w:jc w:val="both"/>
      </w:pPr>
      <w:r>
        <w:rPr>
          <w:sz w:val="24"/>
        </w:rPr>
        <w:t>5.本合同正本二份、副本</w:t>
      </w:r>
      <w:r>
        <w:rPr>
          <w:sz w:val="22"/>
          <w:u w:val="single"/>
        </w:rPr>
        <w:t xml:space="preserve"> </w:t>
      </w:r>
      <w:r>
        <w:rPr>
          <w:sz w:val="24"/>
          <w:u w:val="single"/>
        </w:rPr>
        <w:t>二</w:t>
      </w:r>
      <w:r>
        <w:rPr>
          <w:sz w:val="22"/>
          <w:u w:val="single"/>
        </w:rPr>
        <w:t xml:space="preserve"> </w:t>
      </w:r>
      <w:r>
        <w:rPr>
          <w:sz w:val="24"/>
        </w:rPr>
        <w:t>份，合同双方各执正本一份，副本</w:t>
      </w:r>
      <w:r>
        <w:rPr>
          <w:sz w:val="22"/>
          <w:u w:val="single"/>
        </w:rPr>
        <w:t xml:space="preserve"> </w:t>
      </w:r>
      <w:r>
        <w:rPr>
          <w:sz w:val="24"/>
          <w:u w:val="single"/>
        </w:rPr>
        <w:t>一</w:t>
      </w:r>
      <w:r>
        <w:rPr>
          <w:sz w:val="22"/>
          <w:u w:val="single"/>
        </w:rPr>
        <w:t xml:space="preserve"> </w:t>
      </w:r>
      <w:r>
        <w:rPr>
          <w:sz w:val="24"/>
        </w:rPr>
        <w:t>份，当正本与副本的内容不一致时，以正本为准。</w:t>
      </w:r>
    </w:p>
    <w:p/>
    <w:p>
      <w:pPr>
        <w:ind w:firstLine="480"/>
      </w:pPr>
    </w:p>
    <w:p>
      <w:r>
        <w:rPr>
          <w:sz w:val="24"/>
        </w:rPr>
        <w:t>发包人：</w:t>
      </w:r>
      <w:r>
        <w:rPr>
          <w:u w:val="single"/>
        </w:rPr>
        <w:t xml:space="preserve">                      </w:t>
      </w:r>
      <w:r>
        <w:rPr/>
        <w:t xml:space="preserve">           </w:t>
      </w:r>
      <w:r>
        <w:rPr>
          <w:sz w:val="24"/>
        </w:rPr>
        <w:t>承包</w:t>
      </w:r>
      <w:r>
        <w:rPr>
          <w:sz w:val="24"/>
        </w:rPr>
        <w:t>人：</w:t>
      </w:r>
      <w:r>
        <w:rPr>
          <w:u w:val="single"/>
        </w:rPr>
        <w:t xml:space="preserve">                     </w:t>
      </w:r>
    </w:p>
    <w:p>
      <w:r>
        <w:rPr/>
        <w:t xml:space="preserve">       </w:t>
      </w:r>
      <w:r>
        <w:rPr>
          <w:sz w:val="24"/>
          <w:u w:val="single"/>
        </w:rPr>
        <w:t>（盖单位章）</w:t>
      </w:r>
      <w:r>
        <w:rPr/>
        <w:t xml:space="preserve">                             </w:t>
      </w:r>
      <w:r>
        <w:rPr>
          <w:sz w:val="24"/>
          <w:u w:val="single"/>
        </w:rPr>
        <w:t>（盖单位章）</w:t>
      </w:r>
    </w:p>
    <w:p/>
    <w:p>
      <w:r>
        <w:rPr>
          <w:sz w:val="24"/>
        </w:rPr>
        <w:t>法定代表人</w:t>
      </w:r>
      <w:r>
        <w:rPr/>
        <w:t xml:space="preserve">                               </w:t>
      </w:r>
      <w:r>
        <w:rPr>
          <w:sz w:val="24"/>
        </w:rPr>
        <w:t>法定代表人</w:t>
      </w:r>
    </w:p>
    <w:p>
      <w:r>
        <w:rPr>
          <w:sz w:val="24"/>
        </w:rPr>
        <w:t>或其委托代理人：</w:t>
      </w:r>
      <w:r>
        <w:rPr>
          <w:u w:val="single"/>
        </w:rPr>
        <w:t xml:space="preserve">            </w:t>
      </w:r>
      <w:r>
        <w:rPr>
          <w:sz w:val="24"/>
        </w:rPr>
        <w:t>（签字）</w:t>
      </w:r>
      <w:r>
        <w:rPr/>
        <w:t xml:space="preserve">      </w:t>
      </w:r>
      <w:r>
        <w:rPr>
          <w:sz w:val="24"/>
        </w:rPr>
        <w:t>或其委托代理人：</w:t>
      </w:r>
      <w:r>
        <w:rPr>
          <w:u w:val="single"/>
        </w:rPr>
        <w:t xml:space="preserve">            </w:t>
      </w:r>
      <w:r>
        <w:rPr>
          <w:sz w:val="24"/>
        </w:rPr>
        <w:t>（签字）</w:t>
      </w:r>
    </w:p>
    <w:p/>
    <w:p>
      <w:r>
        <w:rPr>
          <w:sz w:val="22"/>
          <w:u w:val="single"/>
        </w:rPr>
        <w:t xml:space="preserve">    </w:t>
      </w:r>
      <w:r>
        <w:rPr>
          <w:sz w:val="24"/>
        </w:rPr>
        <w:t>年</w:t>
      </w:r>
      <w:r>
        <w:rPr>
          <w:sz w:val="22"/>
          <w:u w:val="single"/>
        </w:rPr>
        <w:t xml:space="preserve">   </w:t>
      </w:r>
      <w:r>
        <w:rPr>
          <w:sz w:val="24"/>
        </w:rPr>
        <w:t>月</w:t>
      </w:r>
      <w:r>
        <w:rPr>
          <w:sz w:val="22"/>
          <w:u w:val="single"/>
        </w:rPr>
        <w:t xml:space="preserve">   </w:t>
      </w:r>
      <w:r>
        <w:rPr>
          <w:sz w:val="24"/>
        </w:rPr>
        <w:t>日</w:t>
      </w:r>
      <w:r>
        <w:rPr>
          <w:sz w:val="24"/>
        </w:rPr>
        <w:t xml:space="preserve">          </w:t>
      </w:r>
      <w:r>
        <w:rPr>
          <w:sz w:val="22"/>
        </w:rPr>
        <w:t xml:space="preserve">              </w:t>
      </w:r>
      <w:r>
        <w:rPr>
          <w:sz w:val="22"/>
          <w:u w:val="single"/>
        </w:rPr>
        <w:t xml:space="preserve">    </w:t>
      </w:r>
      <w:r>
        <w:rPr>
          <w:sz w:val="24"/>
        </w:rPr>
        <w:t>年</w:t>
      </w:r>
      <w:r>
        <w:rPr>
          <w:sz w:val="22"/>
          <w:u w:val="single"/>
        </w:rPr>
        <w:t xml:space="preserve">   </w:t>
      </w:r>
      <w:r>
        <w:rPr>
          <w:sz w:val="24"/>
        </w:rPr>
        <w:t>月</w:t>
      </w:r>
      <w:r>
        <w:rPr>
          <w:sz w:val="22"/>
          <w:u w:val="single"/>
        </w:rPr>
        <w:t xml:space="preserve">   </w:t>
      </w:r>
      <w:r>
        <w:rPr>
          <w:sz w:val="24"/>
        </w:rPr>
        <w:t>日</w:t>
      </w:r>
    </w:p>
    <w:p/>
    <w:p/>
    <w:p/>
    <w:p>
      <w:pPr>
        <w:jc w:val="both"/>
      </w:pPr>
      <w:r>
        <w:rPr>
          <w:b/>
          <w:sz w:val="28"/>
        </w:rPr>
        <w:t>附件二：</w:t>
      </w:r>
    </w:p>
    <w:p/>
    <w:p>
      <w:pPr>
        <w:jc w:val="center"/>
      </w:pPr>
    </w:p>
    <w:p>
      <w:pPr>
        <w:jc w:val="center"/>
      </w:pPr>
    </w:p>
    <w:p>
      <w:pPr>
        <w:jc w:val="center"/>
      </w:pPr>
      <w:r>
        <w:rPr>
          <w:b/>
          <w:sz w:val="44"/>
        </w:rPr>
        <w:t>云城区腰古镇</w:t>
      </w:r>
      <w:r>
        <w:rPr>
          <w:b/>
          <w:sz w:val="44"/>
        </w:rPr>
        <w:t>Y109</w:t>
      </w:r>
      <w:r>
        <w:rPr>
          <w:b/>
          <w:sz w:val="44"/>
        </w:rPr>
        <w:t>线腰古大桥头至联强村委会段单改双工程（</w:t>
      </w:r>
      <w:r>
        <w:rPr>
          <w:b/>
          <w:sz w:val="44"/>
        </w:rPr>
        <w:t>K0+340-K5+086.853</w:t>
      </w:r>
      <w:r>
        <w:rPr>
          <w:b/>
          <w:sz w:val="44"/>
        </w:rPr>
        <w:t>）</w:t>
      </w:r>
    </w:p>
    <w:p>
      <w:pPr>
        <w:jc w:val="center"/>
      </w:pPr>
    </w:p>
    <w:p>
      <w:pPr>
        <w:jc w:val="center"/>
      </w:pPr>
    </w:p>
    <w:p>
      <w:pPr>
        <w:jc w:val="center"/>
      </w:pPr>
      <w:r>
        <w:rPr>
          <w:b/>
          <w:sz w:val="100"/>
        </w:rPr>
        <w:t>廉政</w:t>
      </w:r>
      <w:r>
        <w:rPr>
          <w:b/>
          <w:sz w:val="100"/>
        </w:rPr>
        <w:t>合同</w:t>
      </w:r>
    </w:p>
    <w:p>
      <w:pPr>
        <w:jc w:val="center"/>
      </w:pPr>
    </w:p>
    <w:p>
      <w:pPr>
        <w:jc w:val="center"/>
      </w:pPr>
      <w:r>
        <w:rPr>
          <w:b/>
          <w:sz w:val="44"/>
        </w:rPr>
        <w:t>（合同编号：</w:t>
      </w:r>
      <w:r>
        <w:rPr>
          <w:b/>
          <w:sz w:val="22"/>
          <w:u w:val="single"/>
        </w:rPr>
        <w:t xml:space="preserve">         </w:t>
      </w:r>
      <w:r>
        <w:rPr>
          <w:b/>
          <w:sz w:val="44"/>
        </w:rPr>
        <w:t>）</w:t>
      </w:r>
    </w:p>
    <w:p>
      <w:pPr>
        <w:jc w:val="center"/>
      </w:pPr>
    </w:p>
    <w:p>
      <w:pPr>
        <w:jc w:val="center"/>
      </w:pPr>
    </w:p>
    <w:p>
      <w:pPr>
        <w:jc w:val="center"/>
      </w:pPr>
    </w:p>
    <w:p>
      <w:pPr>
        <w:jc w:val="center"/>
      </w:pPr>
    </w:p>
    <w:p>
      <w:pPr>
        <w:ind w:firstLine="2088"/>
      </w:pPr>
      <w:r>
        <w:rPr>
          <w:b/>
          <w:sz w:val="32"/>
        </w:rPr>
        <w:t>发包人：</w:t>
      </w:r>
      <w:r>
        <w:rPr>
          <w:b/>
          <w:sz w:val="22"/>
          <w:u w:val="single"/>
        </w:rPr>
        <w:t xml:space="preserve"> </w:t>
      </w:r>
      <w:r>
        <w:rPr>
          <w:b/>
          <w:sz w:val="22"/>
          <w:u w:val="single"/>
        </w:rPr>
        <w:t xml:space="preserve">                      </w:t>
      </w:r>
      <w:r>
        <w:rPr>
          <w:b/>
          <w:sz w:val="22"/>
          <w:u w:val="single"/>
        </w:rPr>
        <w:t xml:space="preserve">  </w:t>
      </w:r>
    </w:p>
    <w:p>
      <w:pPr>
        <w:jc w:val="center"/>
      </w:pPr>
    </w:p>
    <w:p>
      <w:pPr>
        <w:ind w:firstLine="2088"/>
      </w:pPr>
      <w:r>
        <w:rPr>
          <w:b/>
          <w:sz w:val="32"/>
        </w:rPr>
        <w:t>承包人：</w:t>
      </w:r>
      <w:r>
        <w:rPr>
          <w:b/>
          <w:sz w:val="22"/>
          <w:u w:val="single"/>
        </w:rPr>
        <w:t xml:space="preserve"> </w:t>
      </w:r>
      <w:r>
        <w:rPr>
          <w:b/>
          <w:sz w:val="22"/>
          <w:u w:val="single"/>
        </w:rPr>
        <w:t xml:space="preserve">                     </w:t>
      </w:r>
      <w:r>
        <w:rPr>
          <w:b/>
          <w:sz w:val="22"/>
          <w:u w:val="single"/>
        </w:rPr>
        <w:t xml:space="preserve">   </w:t>
      </w:r>
    </w:p>
    <w:p>
      <w:pPr>
        <w:jc w:val="center"/>
      </w:pPr>
    </w:p>
    <w:p>
      <w:pPr>
        <w:ind w:firstLine="1883"/>
        <w:jc w:val="left"/>
      </w:pPr>
      <w:r>
        <w:rPr>
          <w:b/>
          <w:sz w:val="32"/>
        </w:rPr>
        <w:t>合同签订日期：</w:t>
      </w:r>
      <w:r>
        <w:rPr>
          <w:b/>
          <w:sz w:val="22"/>
          <w:u w:val="single"/>
        </w:rPr>
        <w:t xml:space="preserve">    </w:t>
      </w:r>
      <w:r>
        <w:rPr>
          <w:b/>
          <w:sz w:val="22"/>
          <w:u w:val="single"/>
        </w:rPr>
        <w:t xml:space="preserve"> </w:t>
      </w:r>
      <w:r>
        <w:rPr>
          <w:b/>
          <w:sz w:val="32"/>
        </w:rPr>
        <w:t>年</w:t>
      </w:r>
      <w:r>
        <w:rPr>
          <w:b/>
          <w:sz w:val="22"/>
          <w:u w:val="single"/>
        </w:rPr>
        <w:t xml:space="preserve"> </w:t>
      </w:r>
      <w:r>
        <w:rPr>
          <w:b/>
          <w:sz w:val="22"/>
          <w:u w:val="single"/>
        </w:rPr>
        <w:t xml:space="preserve">  </w:t>
      </w:r>
      <w:r>
        <w:rPr>
          <w:b/>
          <w:sz w:val="22"/>
          <w:u w:val="single"/>
        </w:rPr>
        <w:t xml:space="preserve"> </w:t>
      </w:r>
      <w:r>
        <w:rPr>
          <w:b/>
          <w:sz w:val="32"/>
        </w:rPr>
        <w:t>月</w:t>
      </w:r>
      <w:r>
        <w:rPr>
          <w:b/>
          <w:sz w:val="22"/>
          <w:u w:val="single"/>
        </w:rPr>
        <w:t xml:space="preserve"> </w:t>
      </w:r>
      <w:r>
        <w:rPr>
          <w:b/>
          <w:sz w:val="22"/>
          <w:u w:val="single"/>
        </w:rPr>
        <w:t xml:space="preserve">  </w:t>
      </w:r>
      <w:r>
        <w:rPr>
          <w:b/>
          <w:sz w:val="22"/>
          <w:u w:val="single"/>
        </w:rPr>
        <w:t xml:space="preserve"> </w:t>
      </w:r>
      <w:r>
        <w:rPr>
          <w:b/>
          <w:sz w:val="32"/>
        </w:rPr>
        <w:t>日</w:t>
      </w:r>
    </w:p>
    <w:p/>
    <w:p/>
    <w:p>
      <w:pPr>
        <w:jc w:val="center"/>
      </w:pPr>
      <w:r>
        <w:rPr>
          <w:b/>
          <w:sz w:val="44"/>
        </w:rPr>
        <w:t>廉政</w:t>
      </w:r>
      <w:r>
        <w:rPr>
          <w:b/>
          <w:sz w:val="44"/>
        </w:rPr>
        <w:t>合同</w:t>
      </w:r>
    </w:p>
    <w:p>
      <w:pPr>
        <w:jc w:val="center"/>
      </w:pPr>
    </w:p>
    <w:p>
      <w:pPr>
        <w:ind w:firstLine="480"/>
        <w:jc w:val="both"/>
      </w:pPr>
      <w:r>
        <w:rPr>
          <w:sz w:val="24"/>
        </w:rPr>
        <w:t>根据《关于在交通基础设施建设中加强廉政建设的若干意见》以及有关工程建设、廉政建设的规定，为做好工程建设中的党风廉政建设，保证工程建设高效优质，</w:t>
      </w:r>
      <w:r>
        <w:rPr>
          <w:sz w:val="24"/>
        </w:rPr>
        <w:t>保证建设资金的安全和有效使用以及投资效益，</w:t>
      </w:r>
      <w:r>
        <w:rPr>
          <w:b/>
          <w:sz w:val="24"/>
          <w:u w:val="single"/>
        </w:rPr>
        <w:t>云城区腰古镇</w:t>
      </w:r>
      <w:r>
        <w:rPr>
          <w:b/>
          <w:sz w:val="24"/>
          <w:u w:val="single"/>
        </w:rPr>
        <w:t>Y109线腰古大桥头至联强村委会段单改双工程（K0+340-K5+086.853）</w:t>
      </w:r>
      <w:r>
        <w:rPr>
          <w:sz w:val="24"/>
        </w:rPr>
        <w:t>（项目名称）的项目法人</w:t>
      </w:r>
      <w:r>
        <w:rPr>
          <w:sz w:val="22"/>
          <w:u w:val="single"/>
        </w:rPr>
        <w:t xml:space="preserve"> </w:t>
      </w:r>
      <w:r>
        <w:rPr>
          <w:b/>
          <w:sz w:val="22"/>
          <w:u w:val="single"/>
        </w:rPr>
        <w:t xml:space="preserve">         </w:t>
      </w:r>
      <w:r>
        <w:rPr>
          <w:sz w:val="24"/>
        </w:rPr>
        <w:t>（项目法人名称，以下简称</w:t>
      </w:r>
      <w:r>
        <w:rPr>
          <w:sz w:val="24"/>
        </w:rPr>
        <w:t>“发包人”）与该项目</w:t>
      </w:r>
      <w:r>
        <w:rPr>
          <w:sz w:val="22"/>
          <w:u w:val="single"/>
        </w:rPr>
        <w:t xml:space="preserve"> </w:t>
      </w:r>
      <w:r>
        <w:rPr>
          <w:sz w:val="24"/>
          <w:u w:val="single"/>
        </w:rPr>
        <w:t>/</w:t>
      </w:r>
      <w:r>
        <w:rPr>
          <w:sz w:val="22"/>
          <w:u w:val="single"/>
        </w:rPr>
        <w:t xml:space="preserve"> </w:t>
      </w:r>
      <w:r>
        <w:rPr>
          <w:sz w:val="24"/>
        </w:rPr>
        <w:t>标段的施工单位</w:t>
      </w:r>
      <w:r>
        <w:rPr>
          <w:sz w:val="22"/>
          <w:u w:val="single"/>
        </w:rPr>
        <w:t xml:space="preserve"> </w:t>
      </w:r>
      <w:r>
        <w:rPr>
          <w:b/>
          <w:sz w:val="22"/>
          <w:u w:val="single"/>
        </w:rPr>
        <w:t xml:space="preserve">             </w:t>
      </w:r>
      <w:r>
        <w:rPr>
          <w:sz w:val="24"/>
        </w:rPr>
        <w:t>（施工单位名称，以下简称</w:t>
      </w:r>
      <w:r>
        <w:rPr>
          <w:sz w:val="24"/>
        </w:rPr>
        <w:t>“承包人”），特订立如下合同。</w:t>
      </w:r>
    </w:p>
    <w:p>
      <w:pPr>
        <w:ind w:firstLine="480"/>
        <w:jc w:val="both"/>
      </w:pPr>
      <w:r>
        <w:rPr>
          <w:sz w:val="24"/>
        </w:rPr>
        <w:t>1.发包人和承包人双方的权利和义务</w:t>
      </w:r>
    </w:p>
    <w:p>
      <w:pPr>
        <w:ind w:firstLine="480"/>
        <w:jc w:val="both"/>
      </w:pPr>
      <w:r>
        <w:rPr>
          <w:sz w:val="24"/>
        </w:rPr>
        <w:t>（</w:t>
      </w:r>
      <w:r>
        <w:rPr>
          <w:sz w:val="24"/>
        </w:rPr>
        <w:t>1）严格遵守党的政策规定和国家有关法律法规及交通运输部的有关规定。</w:t>
      </w:r>
    </w:p>
    <w:p>
      <w:pPr>
        <w:ind w:firstLine="480"/>
        <w:jc w:val="both"/>
      </w:pPr>
      <w:r>
        <w:rPr>
          <w:sz w:val="24"/>
        </w:rPr>
        <w:t>（</w:t>
      </w:r>
      <w:r>
        <w:rPr>
          <w:sz w:val="24"/>
        </w:rPr>
        <w:t>2）严格执行</w:t>
      </w:r>
      <w:r>
        <w:rPr>
          <w:b/>
          <w:sz w:val="24"/>
          <w:u w:val="single"/>
        </w:rPr>
        <w:t>云城区腰古镇</w:t>
      </w:r>
      <w:r>
        <w:rPr>
          <w:b/>
          <w:sz w:val="24"/>
          <w:u w:val="single"/>
        </w:rPr>
        <w:t>Y109线腰古大桥头至联强村委会段单改双工程（K0+340-K5+086.853）</w:t>
      </w:r>
      <w:r>
        <w:rPr>
          <w:sz w:val="24"/>
        </w:rPr>
        <w:t>（项目名称）</w:t>
      </w:r>
      <w:r>
        <w:rPr>
          <w:sz w:val="22"/>
          <w:u w:val="single"/>
        </w:rPr>
        <w:t xml:space="preserve"> </w:t>
      </w:r>
      <w:r>
        <w:rPr>
          <w:sz w:val="24"/>
          <w:u w:val="single"/>
        </w:rPr>
        <w:t>/</w:t>
      </w:r>
      <w:r>
        <w:rPr>
          <w:sz w:val="22"/>
          <w:u w:val="single"/>
        </w:rPr>
        <w:t xml:space="preserve"> </w:t>
      </w:r>
      <w:r>
        <w:rPr>
          <w:sz w:val="24"/>
        </w:rPr>
        <w:t>标段施工合同文件，自觉按合同办事。</w:t>
      </w:r>
    </w:p>
    <w:p>
      <w:pPr>
        <w:ind w:firstLine="480"/>
        <w:jc w:val="both"/>
      </w:pPr>
      <w:r>
        <w:rPr>
          <w:sz w:val="24"/>
        </w:rPr>
        <w:t>（</w:t>
      </w:r>
      <w:r>
        <w:rPr>
          <w:sz w:val="24"/>
        </w:rPr>
        <w:t>3）双方的业务活动坚持公开、公正、诚信、透明的原则（法律认定的商业秘密和合同文件另有规定除外），不得损害国家和集体利益，不得违反工程建设管理规章制度。</w:t>
      </w:r>
    </w:p>
    <w:p>
      <w:pPr>
        <w:ind w:firstLine="480"/>
        <w:jc w:val="both"/>
      </w:pPr>
      <w:r>
        <w:rPr>
          <w:sz w:val="24"/>
        </w:rPr>
        <w:t>（</w:t>
      </w:r>
      <w:r>
        <w:rPr>
          <w:sz w:val="24"/>
        </w:rPr>
        <w:t>4）建立健全廉政制度，开展廉政教育，设立廉政告示牌，公布举报电话， 监督并认真查处违法违纪行为。</w:t>
      </w:r>
    </w:p>
    <w:p>
      <w:pPr>
        <w:ind w:firstLine="480"/>
        <w:jc w:val="both"/>
      </w:pPr>
      <w:r>
        <w:rPr>
          <w:sz w:val="24"/>
        </w:rPr>
        <w:t>（</w:t>
      </w:r>
      <w:r>
        <w:rPr>
          <w:sz w:val="24"/>
        </w:rPr>
        <w:t>5）发现对方在业务活动中有违反廉政规定的行为，有及时提醒对方纠正的权利和义务。</w:t>
      </w:r>
    </w:p>
    <w:p>
      <w:pPr>
        <w:ind w:firstLine="480"/>
        <w:jc w:val="both"/>
      </w:pPr>
      <w:r>
        <w:rPr>
          <w:sz w:val="24"/>
        </w:rPr>
        <w:t>（</w:t>
      </w:r>
      <w:r>
        <w:rPr>
          <w:sz w:val="24"/>
        </w:rPr>
        <w:t>6）发现对方严重违反本合同义务条款的行为，有向其上级有关部门举报、建议给予处理并要求告知处理结果的权利。</w:t>
      </w:r>
    </w:p>
    <w:p>
      <w:pPr>
        <w:ind w:firstLine="480"/>
        <w:jc w:val="both"/>
      </w:pPr>
      <w:r>
        <w:rPr>
          <w:sz w:val="24"/>
        </w:rPr>
        <w:t>2.发包人的义务</w:t>
      </w:r>
    </w:p>
    <w:p>
      <w:pPr>
        <w:ind w:firstLine="480"/>
        <w:jc w:val="both"/>
      </w:pPr>
      <w:r>
        <w:rPr>
          <w:sz w:val="24"/>
        </w:rPr>
        <w:t>（</w:t>
      </w:r>
      <w:r>
        <w:rPr>
          <w:sz w:val="24"/>
        </w:rPr>
        <w:t>1）发包人及其工作人员不得索要或接受承包人的礼金、有价证券和贵重物品，不得让承包人报销任何应由发包人或发包人工作人员个人支付的费用等。</w:t>
      </w:r>
    </w:p>
    <w:p>
      <w:pPr>
        <w:ind w:firstLine="480"/>
        <w:jc w:val="both"/>
      </w:pPr>
      <w:r>
        <w:rPr>
          <w:sz w:val="24"/>
        </w:rPr>
        <w:t>（</w:t>
      </w:r>
      <w:r>
        <w:rPr>
          <w:sz w:val="24"/>
        </w:rPr>
        <w:t>2）发包人工作人员不得参加承包人安排的超标准宴请和娱乐活动；不得接受承包人提供的通信工具、交通工具和高档办公用品等。</w:t>
      </w:r>
    </w:p>
    <w:p>
      <w:pPr>
        <w:ind w:firstLine="480"/>
        <w:jc w:val="both"/>
      </w:pPr>
      <w:r>
        <w:rPr>
          <w:sz w:val="24"/>
        </w:rPr>
        <w:t>（</w:t>
      </w:r>
      <w:r>
        <w:rPr>
          <w:sz w:val="24"/>
        </w:rPr>
        <w:t>3）发包人及其工作人员不得要求或者接受承包人为其住房装修、婚丧嫁娶活动、配偶子女的工作安排以及出国出境、旅游等提供方便等。</w:t>
      </w:r>
    </w:p>
    <w:p>
      <w:pPr>
        <w:ind w:firstLine="480"/>
        <w:jc w:val="both"/>
      </w:pPr>
      <w:r>
        <w:rPr>
          <w:sz w:val="24"/>
        </w:rPr>
        <w:t>（</w:t>
      </w:r>
      <w:r>
        <w:rPr>
          <w:sz w:val="24"/>
        </w:rPr>
        <w:t>4）发包人工作人员及其配偶、子女不得从事与发包人工程有关的材料设备供应、工程分包、劳务等经济活动等。</w:t>
      </w:r>
    </w:p>
    <w:p>
      <w:pPr>
        <w:ind w:firstLine="480"/>
        <w:jc w:val="both"/>
      </w:pPr>
      <w:r>
        <w:rPr>
          <w:sz w:val="24"/>
        </w:rPr>
        <w:t>（</w:t>
      </w:r>
      <w:r>
        <w:rPr>
          <w:sz w:val="24"/>
        </w:rPr>
        <w:t>5）发包人及其工作人员不得以任何理由向承包人推荐分包单位或推销材料，不得要求承包人购买合同规定外的材料和设备。</w:t>
      </w:r>
    </w:p>
    <w:p>
      <w:pPr>
        <w:ind w:firstLine="480"/>
        <w:jc w:val="both"/>
      </w:pPr>
      <w:r>
        <w:rPr>
          <w:sz w:val="24"/>
        </w:rPr>
        <w:t>（</w:t>
      </w:r>
      <w:r>
        <w:rPr>
          <w:sz w:val="24"/>
        </w:rPr>
        <w:t>6）发包人工作人员要秉公办事，不准营私舞弊，不准利用职权从事各种个人有偿中介活动和安排个人施工队伍。</w:t>
      </w:r>
    </w:p>
    <w:p>
      <w:pPr>
        <w:ind w:firstLine="480"/>
        <w:jc w:val="both"/>
      </w:pPr>
      <w:r>
        <w:rPr>
          <w:sz w:val="24"/>
        </w:rPr>
        <w:t>3.承包人的义务</w:t>
      </w:r>
    </w:p>
    <w:p>
      <w:pPr>
        <w:ind w:firstLine="480"/>
        <w:jc w:val="both"/>
      </w:pPr>
      <w:r>
        <w:rPr>
          <w:sz w:val="24"/>
        </w:rPr>
        <w:t>（</w:t>
      </w:r>
      <w:r>
        <w:rPr>
          <w:sz w:val="24"/>
        </w:rPr>
        <w:t>1）承包人不得以任何理由向发包人及其工作人员行贿或馈赠礼金、有价证券、贵重礼品。</w:t>
      </w:r>
    </w:p>
    <w:p>
      <w:pPr>
        <w:ind w:firstLine="480"/>
        <w:jc w:val="both"/>
      </w:pPr>
      <w:r>
        <w:rPr>
          <w:sz w:val="24"/>
        </w:rPr>
        <w:t>（</w:t>
      </w:r>
      <w:r>
        <w:rPr>
          <w:sz w:val="24"/>
        </w:rPr>
        <w:t>2）承包人不得以任何名义为发包人及其工作人员报销应由发包人单位或个人支付的任何费用。</w:t>
      </w:r>
    </w:p>
    <w:p>
      <w:pPr>
        <w:ind w:firstLine="480"/>
        <w:jc w:val="both"/>
      </w:pPr>
      <w:r>
        <w:rPr>
          <w:sz w:val="24"/>
        </w:rPr>
        <w:t>（</w:t>
      </w:r>
      <w:r>
        <w:rPr>
          <w:sz w:val="24"/>
        </w:rPr>
        <w:t>3）承包人不得以任何理由安排发包人工作人员参加超标准宴请及娱乐活动。</w:t>
      </w:r>
    </w:p>
    <w:p>
      <w:pPr>
        <w:ind w:firstLine="480"/>
        <w:jc w:val="both"/>
      </w:pPr>
      <w:r>
        <w:rPr>
          <w:sz w:val="24"/>
        </w:rPr>
        <w:t>（</w:t>
      </w:r>
      <w:r>
        <w:rPr>
          <w:sz w:val="24"/>
        </w:rPr>
        <w:t>4）承包人不得为发包人单位和个人购置或提供通信工具、交通工具和高档办公用品等。</w:t>
      </w:r>
    </w:p>
    <w:p>
      <w:pPr>
        <w:ind w:firstLine="480"/>
        <w:jc w:val="both"/>
      </w:pPr>
      <w:r>
        <w:rPr>
          <w:sz w:val="24"/>
        </w:rPr>
        <w:t>4.违约责任</w:t>
      </w:r>
    </w:p>
    <w:p>
      <w:pPr>
        <w:ind w:firstLine="480"/>
        <w:jc w:val="both"/>
      </w:pPr>
      <w:r>
        <w:rPr>
          <w:sz w:val="24"/>
        </w:rPr>
        <w:t>（</w:t>
      </w:r>
      <w:r>
        <w:rPr>
          <w:sz w:val="24"/>
        </w:rPr>
        <w:t>1）发包人及其工作人员违反本合同第 1、2 条，按管理权限，依据有关规定给予党纪、政纪或组织处理；涉嫌犯罪的，移交司法机关追究刑事责任；给承包人单位造成经济损失的，应予以赔偿。</w:t>
      </w:r>
    </w:p>
    <w:p>
      <w:pPr>
        <w:ind w:firstLine="480"/>
        <w:jc w:val="both"/>
      </w:pPr>
      <w:r>
        <w:rPr>
          <w:sz w:val="24"/>
        </w:rPr>
        <w:t>（</w:t>
      </w:r>
      <w:r>
        <w:rPr>
          <w:sz w:val="24"/>
        </w:rPr>
        <w:t>2）承包人及其工作人员违反本合同第 1、3 条，按管理权限，依据有关规定给予党纪、政纪或组织处理；给发包人单位造成经济损失的，应予以赔偿；情节严重的，发包人建议交通运输主管部门给予承包人一至三年内不得进入其主管的公路建设市场的处罚。</w:t>
      </w:r>
    </w:p>
    <w:p>
      <w:pPr>
        <w:ind w:firstLine="480"/>
        <w:jc w:val="both"/>
      </w:pPr>
      <w:r>
        <w:rPr>
          <w:sz w:val="24"/>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ind w:firstLine="480"/>
        <w:jc w:val="both"/>
      </w:pPr>
      <w:r>
        <w:rPr>
          <w:sz w:val="24"/>
        </w:rPr>
        <w:t>6.本合同有效期为发包人和承包人签署之日起至该工程项目竣工验收后止。</w:t>
      </w:r>
    </w:p>
    <w:p>
      <w:pPr>
        <w:ind w:firstLine="480"/>
        <w:jc w:val="both"/>
      </w:pPr>
      <w:r>
        <w:rPr>
          <w:sz w:val="24"/>
        </w:rPr>
        <w:t>7.本合同作为</w:t>
      </w:r>
      <w:r>
        <w:rPr>
          <w:b/>
          <w:sz w:val="24"/>
          <w:u w:val="single"/>
        </w:rPr>
        <w:t>云城区腰古镇</w:t>
      </w:r>
      <w:r>
        <w:rPr>
          <w:b/>
          <w:sz w:val="24"/>
          <w:u w:val="single"/>
        </w:rPr>
        <w:t>Y109线腰古大桥头至联强村委会段单改双工程（K0+340-K5+086.853）</w:t>
      </w:r>
      <w:r>
        <w:rPr>
          <w:sz w:val="24"/>
        </w:rPr>
        <w:t>（项目名称）</w:t>
      </w:r>
      <w:r>
        <w:rPr>
          <w:sz w:val="22"/>
          <w:u w:val="single"/>
        </w:rPr>
        <w:t xml:space="preserve"> </w:t>
      </w:r>
      <w:r>
        <w:rPr>
          <w:sz w:val="24"/>
          <w:u w:val="single"/>
        </w:rPr>
        <w:t>/</w:t>
      </w:r>
      <w:r>
        <w:rPr>
          <w:sz w:val="22"/>
          <w:u w:val="single"/>
        </w:rPr>
        <w:t xml:space="preserve"> </w:t>
      </w:r>
      <w:r>
        <w:rPr>
          <w:sz w:val="24"/>
        </w:rPr>
        <w:t>标段施工合同的附件，与工程施工合同具有同等的法律效力，经合同双方签署后立即生效。</w:t>
      </w:r>
    </w:p>
    <w:p>
      <w:pPr>
        <w:ind w:firstLine="480"/>
        <w:jc w:val="both"/>
      </w:pPr>
      <w:r>
        <w:rPr>
          <w:sz w:val="24"/>
        </w:rPr>
        <w:t>8.本合同一式四份，由发包人和承包人各执一份，送交发包人和承包人的监督单位各一份。</w:t>
      </w:r>
    </w:p>
    <w:p/>
    <w:p/>
    <w:p>
      <w:r>
        <w:rPr>
          <w:sz w:val="24"/>
        </w:rPr>
        <w:t>发包人：</w:t>
      </w:r>
      <w:r>
        <w:rPr>
          <w:u w:val="single"/>
        </w:rPr>
        <w:t xml:space="preserve">                      </w:t>
      </w:r>
      <w:r>
        <w:rPr/>
        <w:t xml:space="preserve">           </w:t>
      </w:r>
      <w:r>
        <w:rPr>
          <w:sz w:val="24"/>
        </w:rPr>
        <w:t>承包人</w:t>
      </w:r>
      <w:r>
        <w:rPr>
          <w:sz w:val="24"/>
        </w:rPr>
        <w:t>：</w:t>
      </w:r>
      <w:r>
        <w:rPr>
          <w:u w:val="single"/>
        </w:rPr>
        <w:t xml:space="preserve">                     </w:t>
      </w:r>
    </w:p>
    <w:p>
      <w:r>
        <w:rPr/>
        <w:t xml:space="preserve">      </w:t>
      </w:r>
      <w:r>
        <w:rPr>
          <w:sz w:val="24"/>
          <w:u w:val="single"/>
        </w:rPr>
        <w:t>（盖单位章）</w:t>
      </w:r>
      <w:r>
        <w:rPr/>
        <w:t xml:space="preserve">                              </w:t>
      </w:r>
      <w:r>
        <w:rPr>
          <w:sz w:val="24"/>
          <w:u w:val="single"/>
        </w:rPr>
        <w:t>（盖单位章）</w:t>
      </w:r>
      <w:r>
        <w:rPr/>
        <w:t xml:space="preserve"> </w:t>
      </w:r>
    </w:p>
    <w:p/>
    <w:p>
      <w:r>
        <w:rPr>
          <w:sz w:val="24"/>
        </w:rPr>
        <w:t>法定代表人</w:t>
      </w:r>
      <w:r>
        <w:rPr>
          <w:sz w:val="24"/>
        </w:rPr>
        <w:t xml:space="preserve">                              </w:t>
      </w:r>
      <w:r>
        <w:rPr>
          <w:sz w:val="24"/>
        </w:rPr>
        <w:t>法定代表人</w:t>
      </w:r>
    </w:p>
    <w:p>
      <w:r>
        <w:rPr>
          <w:sz w:val="24"/>
        </w:rPr>
        <w:t>或其委托代理人：</w:t>
      </w:r>
      <w:r>
        <w:rPr>
          <w:u w:val="single"/>
        </w:rPr>
        <w:t xml:space="preserve">            </w:t>
      </w:r>
      <w:r>
        <w:rPr>
          <w:sz w:val="24"/>
        </w:rPr>
        <w:t>（签字）</w:t>
      </w:r>
      <w:r>
        <w:rPr>
          <w:sz w:val="24"/>
        </w:rPr>
        <w:t xml:space="preserve">    </w:t>
      </w:r>
      <w:r>
        <w:rPr>
          <w:sz w:val="24"/>
        </w:rPr>
        <w:t>或其委托代理人：</w:t>
      </w:r>
      <w:r>
        <w:rPr>
          <w:u w:val="single"/>
        </w:rPr>
        <w:t xml:space="preserve">            </w:t>
      </w:r>
      <w:r>
        <w:rPr>
          <w:sz w:val="24"/>
        </w:rPr>
        <w:t>（签字）</w:t>
      </w:r>
    </w:p>
    <w:p/>
    <w:p>
      <w:r>
        <w:rPr>
          <w:sz w:val="22"/>
          <w:u w:val="single"/>
        </w:rPr>
        <w:t xml:space="preserve">    </w:t>
      </w:r>
      <w:r>
        <w:rPr>
          <w:sz w:val="24"/>
        </w:rPr>
        <w:t>年</w:t>
      </w:r>
      <w:r>
        <w:rPr>
          <w:sz w:val="22"/>
          <w:u w:val="single"/>
        </w:rPr>
        <w:t xml:space="preserve">   </w:t>
      </w:r>
      <w:r>
        <w:rPr>
          <w:sz w:val="24"/>
        </w:rPr>
        <w:t>月</w:t>
      </w:r>
      <w:r>
        <w:rPr>
          <w:sz w:val="22"/>
          <w:u w:val="single"/>
        </w:rPr>
        <w:t xml:space="preserve">  </w:t>
      </w:r>
      <w:r>
        <w:rPr>
          <w:sz w:val="22"/>
          <w:u w:val="single"/>
        </w:rPr>
        <w:t xml:space="preserve">  </w:t>
      </w:r>
      <w:r>
        <w:rPr>
          <w:sz w:val="24"/>
        </w:rPr>
        <w:t>日</w:t>
      </w:r>
      <w:r>
        <w:rPr>
          <w:sz w:val="24"/>
        </w:rPr>
        <w:t xml:space="preserve">           </w:t>
      </w:r>
      <w:r>
        <w:rPr>
          <w:sz w:val="22"/>
        </w:rPr>
        <w:t xml:space="preserve">             </w:t>
      </w:r>
      <w:r>
        <w:rPr>
          <w:sz w:val="22"/>
          <w:u w:val="single"/>
        </w:rPr>
        <w:t xml:space="preserve">    </w:t>
      </w:r>
      <w:r>
        <w:rPr>
          <w:sz w:val="24"/>
        </w:rPr>
        <w:t>年</w:t>
      </w:r>
      <w:r>
        <w:rPr>
          <w:sz w:val="22"/>
          <w:u w:val="single"/>
        </w:rPr>
        <w:t xml:space="preserve">   </w:t>
      </w:r>
      <w:r>
        <w:rPr>
          <w:sz w:val="24"/>
        </w:rPr>
        <w:t>月</w:t>
      </w:r>
      <w:r>
        <w:rPr>
          <w:sz w:val="22"/>
          <w:u w:val="single"/>
        </w:rPr>
        <w:t xml:space="preserve">  </w:t>
      </w:r>
      <w:r>
        <w:rPr>
          <w:sz w:val="22"/>
          <w:u w:val="single"/>
        </w:rPr>
        <w:t xml:space="preserve"> </w:t>
      </w:r>
      <w:r>
        <w:rPr>
          <w:sz w:val="22"/>
          <w:u w:val="single"/>
        </w:rPr>
        <w:t xml:space="preserve"> </w:t>
      </w:r>
      <w:r>
        <w:rPr>
          <w:sz w:val="24"/>
        </w:rPr>
        <w:t>日</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445302-2022-00896</w:t>
      </w:r>
    </w:p>
    <w:p>
      <w:pPr>
        <w:jc w:val="center"/>
      </w:pPr>
      <w:r>
        <w:rPr>
          <w:b/>
          <w:sz w:val="24"/>
        </w:rPr>
        <w:t>采购项目编号：</w:t>
      </w:r>
      <w:r>
        <w:rPr>
          <w:b/>
          <w:sz w:val="24"/>
        </w:rPr>
        <w:t>445302-2022-00896</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云浮市亿鑫招标采购代理有限公司</w:t>
      </w:r>
    </w:p>
    <w:p>
      <w:pPr>
        <w:ind w:firstLine="480"/>
      </w:pPr>
      <w:r>
        <w:rPr/>
        <w:t>你方组织的</w:t>
      </w:r>
      <w:r>
        <w:rPr>
          <w:u w:val="single"/>
        </w:rPr>
        <w:t>“</w:t>
      </w:r>
      <w:r>
        <w:rPr>
          <w:u w:val="single"/>
        </w:rPr>
        <w:t>云城区腰古镇Y109线腰古大桥头至联强村委会段单改双工程（K0+340-K5+086.853）</w:t>
      </w:r>
      <w:r>
        <w:rPr>
          <w:u w:val="single"/>
        </w:rPr>
        <w:t>”</w:t>
      </w:r>
      <w:r>
        <w:rPr/>
        <w:t>项目的竞争性磋商[采购项目编号为：</w:t>
      </w:r>
      <w:r>
        <w:rPr>
          <w:u w:val="single"/>
        </w:rPr>
        <w:t>445302-2022-00896</w:t>
      </w:r>
      <w:r>
        <w:rPr/>
        <w:t>]，我方愿参与响应。</w:t>
      </w:r>
    </w:p>
    <w:p>
      <w:pPr>
        <w:ind w:firstLine="480"/>
      </w:pPr>
      <w:r>
        <w:rPr/>
        <w:t>我方确认收到贵方提供的</w:t>
      </w:r>
      <w:r>
        <w:rPr>
          <w:u w:val="single"/>
        </w:rPr>
        <w:t>“</w:t>
      </w:r>
      <w:r>
        <w:rPr>
          <w:u w:val="single"/>
        </w:rPr>
        <w:t>云城区腰古镇Y109线腰古大桥头至联强村委会段单改双工程（K0+340-K5+086.853）</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云浮市亿鑫招标采购代理有限公司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云城区腰古镇Y109线腰古大桥头至联强村委会段单改双工程（K0+340-K5+086.853）</w:t>
      </w:r>
      <w:r>
        <w:rPr/>
        <w:t>”项目采购[采购项目编号为</w:t>
      </w:r>
      <w:r>
        <w:rPr/>
        <w:t>445302-2022-00896</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云浮市云城区腰古镇人民政府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云浮市亿鑫招标采购代理有限公司</w:t>
      </w:r>
    </w:p>
    <w:p>
      <w:pPr>
        <w:ind w:firstLine="480"/>
      </w:pPr>
      <w:r>
        <w:rPr/>
        <w:t>我单位参加贵公司组织的</w:t>
      </w:r>
      <w:r>
        <w:rPr/>
        <w:t>云城区腰古镇Y109线腰古大桥头至联强村委会段单改双工程（K0+340-K5+086.853）</w:t>
      </w:r>
      <w:r>
        <w:rPr/>
        <w:t>（采购项目编号：</w:t>
      </w:r>
      <w:r>
        <w:rPr/>
        <w:t>445302-2022-00896</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云浮市亿鑫招标采购代理有限公司</w:t>
      </w:r>
    </w:p>
    <w:p>
      <w:pPr>
        <w:ind w:firstLine="480"/>
      </w:pPr>
      <w:r>
        <w:rPr/>
        <w:t>我单位已登记并准备参与“</w:t>
      </w:r>
      <w:r>
        <w:rPr/>
        <w:t>云城区腰古镇Y109线腰古大桥头至联强村委会段单改双工程（K0+340-K5+086.853）</w:t>
      </w:r>
      <w:r>
        <w:rPr/>
        <w:t>”项目（采购项目编号：</w:t>
      </w:r>
      <w:r>
        <w:rPr/>
        <w:t>445302-2022-00896</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