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445301-2022-01927</w:t>
      </w:r>
    </w:p>
    <w:p>
      <w:pPr>
        <w:jc w:val="center"/>
      </w:pPr>
      <w:r>
        <w:rPr>
          <w:b/>
          <w:sz w:val="24"/>
        </w:rPr>
        <w:t>采购项目编号：</w:t>
      </w:r>
      <w:r>
        <w:rPr>
          <w:b/>
          <w:sz w:val="24"/>
        </w:rPr>
        <w:t>445301-2022-01927</w:t>
      </w:r>
    </w:p>
    <w:p>
      <w:pPr>
        <w:jc w:val="center"/>
      </w:pPr>
      <w:r>
        <w:rPr>
          <w:b/>
          <w:sz w:val="24"/>
        </w:rPr>
        <w:t>项目名称：</w:t>
      </w:r>
      <w:r>
        <w:rPr>
          <w:b/>
          <w:sz w:val="24"/>
        </w:rPr>
        <w:t>云浮市废弃尾矿库（广东省罗定市新榕锰矿库）历史遗留尾矿渣污染状况调查项目</w:t>
      </w:r>
    </w:p>
    <w:p>
      <w:pPr>
        <w:jc w:val="center"/>
      </w:pPr>
      <w:r>
        <w:rPr>
          <w:b/>
          <w:sz w:val="24"/>
        </w:rPr>
        <w:t>采购人：</w:t>
      </w:r>
      <w:r>
        <w:rPr>
          <w:b/>
          <w:sz w:val="24"/>
        </w:rPr>
        <w:t>云浮市生态环境局</w:t>
      </w:r>
    </w:p>
    <w:p>
      <w:pPr>
        <w:jc w:val="center"/>
      </w:pPr>
      <w:r>
        <w:rPr>
          <w:b/>
          <w:sz w:val="24"/>
        </w:rPr>
        <w:t>采购代理机构：</w:t>
      </w:r>
      <w:r>
        <w:rPr>
          <w:b/>
          <w:sz w:val="24"/>
        </w:rPr>
        <w:t>云浮市亿鑫招标采购代理有限公司</w:t>
      </w:r>
    </w:p>
    <w:p>
      <w:pPr>
        <w:ind w:firstLine="480"/>
      </w:pPr>
    </w:p>
    <w:p>
      <w:r>
        <w:rPr/>
        <w:t xml:space="preserve"> </w:t>
      </w:r>
    </w:p>
    <w:p/>
    <w:p>
      <w:pPr>
        <w:jc w:val="center"/>
      </w:pPr>
      <w:r>
        <w:rPr>
          <w:b/>
          <w:sz w:val="36"/>
        </w:rPr>
        <w:t>第一章 磋商邀请</w:t>
      </w:r>
    </w:p>
    <w:p>
      <w:pPr>
        <w:ind w:firstLine="480"/>
      </w:pPr>
      <w:r>
        <w:rPr/>
        <w:t>云浮市亿鑫招标采购代理有限公司</w:t>
      </w:r>
      <w:r>
        <w:rPr/>
        <w:t>受</w:t>
      </w:r>
      <w:r>
        <w:rPr/>
        <w:t>云浮市生态环境局</w:t>
      </w:r>
      <w:r>
        <w:rPr/>
        <w:t>的委托，采用</w:t>
      </w:r>
      <w:r>
        <w:rPr/>
        <w:t>竞争性磋商</w:t>
      </w:r>
      <w:r>
        <w:rPr/>
        <w:t>方式组织采购</w:t>
      </w:r>
      <w:r>
        <w:rPr/>
        <w:t>云浮市废弃尾矿库（广东省罗定市新榕锰矿库）历史遗留尾矿渣污染状况调查项目</w:t>
      </w:r>
      <w:r>
        <w:rPr/>
        <w:t>。欢迎符合资格条件的供应商参加。</w:t>
      </w:r>
    </w:p>
    <w:p>
      <w:r>
        <w:rPr>
          <w:b/>
          <w:sz w:val="28"/>
        </w:rPr>
        <w:t>一.项目概述</w:t>
      </w:r>
    </w:p>
    <w:p>
      <w:r>
        <w:rPr>
          <w:b/>
          <w:sz w:val="24"/>
        </w:rPr>
        <w:t>1.名称与编号</w:t>
      </w:r>
    </w:p>
    <w:p>
      <w:pPr>
        <w:ind w:firstLine="480"/>
      </w:pPr>
      <w:r>
        <w:rPr/>
        <w:t>采购项目名称：</w:t>
      </w:r>
      <w:r>
        <w:rPr/>
        <w:t>云浮市废弃尾矿库（广东省罗定市新榕锰矿库）历史遗留尾矿渣污染状况调查项目</w:t>
      </w:r>
    </w:p>
    <w:p>
      <w:pPr>
        <w:ind w:firstLine="480"/>
      </w:pPr>
      <w:r>
        <w:rPr/>
        <w:t>采购计划编号：</w:t>
      </w:r>
      <w:r>
        <w:rPr/>
        <w:t>445301-2022-01927</w:t>
      </w:r>
    </w:p>
    <w:p>
      <w:pPr>
        <w:ind w:firstLine="480"/>
      </w:pPr>
      <w:r>
        <w:rPr/>
        <w:t>采购项目编号：</w:t>
      </w:r>
      <w:r>
        <w:rPr/>
        <w:t>445301-2022-01927</w:t>
      </w:r>
    </w:p>
    <w:p>
      <w:pPr>
        <w:ind w:firstLine="480"/>
      </w:pPr>
      <w:r>
        <w:rPr/>
        <w:t>采购方式：</w:t>
      </w:r>
      <w:r>
        <w:rPr/>
        <w:t>竞争性磋商</w:t>
      </w:r>
    </w:p>
    <w:p>
      <w:pPr>
        <w:ind w:firstLine="480"/>
      </w:pPr>
      <w:r>
        <w:rPr/>
        <w:t>预算金额：</w:t>
      </w:r>
      <w:r>
        <w:rPr/>
        <w:t>1,600,000.00</w:t>
      </w:r>
      <w:r>
        <w:rPr/>
        <w:t>元</w:t>
      </w:r>
    </w:p>
    <w:p>
      <w:r>
        <w:rPr>
          <w:b/>
          <w:sz w:val="24"/>
        </w:rPr>
        <w:t>2.项目内容及需求情况（采购项目技术规格、参数及要求）</w:t>
      </w:r>
    </w:p>
    <w:p>
      <w:pPr>
        <w:ind w:firstLine="480"/>
      </w:pPr>
    </w:p>
    <w:p/>
    <w:p>
      <w:r>
        <w:rPr/>
        <w:t>采购包1(云浮市废弃尾矿库（广东省罗定市新榕锰矿库）历史遗留尾矿渣污染状况调查项目):</w:t>
      </w:r>
    </w:p>
    <w:p>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云浮市废弃尾矿库（广东省罗定市新榕锰矿库）历史遗留尾矿渣污染状况调查项目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合同履行期限：工作预计2022年11月开始，至2023年8月底结束</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采购包1（云浮市废弃尾矿库（广东省罗定市新榕锰矿库）历史遗留尾矿渣污染状况调查项目）：</w:t>
      </w:r>
      <w:r>
        <w:rPr/>
        <w:t>参与的供应商（联合体）服务全部由符合政策要求的中小企业承接</w:t>
      </w:r>
    </w:p>
    <w:p/>
    <w:p>
      <w:r>
        <w:rPr>
          <w:b/>
          <w:sz w:val="24"/>
        </w:rPr>
        <w:t>3.本项目特定的资格要求：</w:t>
      </w:r>
    </w:p>
    <w:p>
      <w:pPr>
        <w:ind w:firstLine="480"/>
      </w:pPr>
    </w:p>
    <w:p/>
    <w:p>
      <w:r>
        <w:rPr/>
        <w:t>采购包1（云浮市废弃尾矿库（广东省罗定市新榕锰矿库）历史遗留尾矿渣污染状况调查项目）：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http://www.yunfuyixin.com/</w:t>
      </w:r>
    </w:p>
    <w:p>
      <w:r>
        <w:rPr>
          <w:b/>
          <w:sz w:val="28"/>
        </w:rPr>
        <w:t>六.本项目联系方式：</w:t>
      </w:r>
    </w:p>
    <w:p>
      <w:r>
        <w:rPr>
          <w:b/>
          <w:sz w:val="24"/>
        </w:rPr>
        <w:t>1.采购人信息</w:t>
      </w:r>
    </w:p>
    <w:p>
      <w:pPr>
        <w:ind w:firstLine="480"/>
      </w:pPr>
      <w:r>
        <w:rPr/>
        <w:t>名称：</w:t>
      </w:r>
      <w:r>
        <w:rPr/>
        <w:t>云浮市生态环境局</w:t>
      </w:r>
    </w:p>
    <w:p>
      <w:pPr>
        <w:ind w:firstLine="480"/>
      </w:pPr>
      <w:r>
        <w:rPr/>
        <w:t>地址：</w:t>
      </w:r>
      <w:r>
        <w:rPr/>
        <w:t>云浮市云城区河滨东路250号</w:t>
      </w:r>
    </w:p>
    <w:p>
      <w:pPr>
        <w:ind w:firstLine="480"/>
      </w:pPr>
      <w:r>
        <w:rPr/>
        <w:t>联系方式：</w:t>
      </w:r>
      <w:r>
        <w:rPr/>
        <w:t>0766-8861632</w:t>
      </w:r>
    </w:p>
    <w:p>
      <w:r>
        <w:rPr>
          <w:b/>
          <w:sz w:val="24"/>
        </w:rPr>
        <w:t>2.采购代理机构信息</w:t>
      </w:r>
    </w:p>
    <w:p>
      <w:pPr>
        <w:ind w:firstLine="480"/>
      </w:pPr>
      <w:r>
        <w:rPr/>
        <w:t>名称：</w:t>
      </w:r>
      <w:r>
        <w:rPr/>
        <w:t>云浮市亿鑫招标采购代理有限公司</w:t>
      </w:r>
    </w:p>
    <w:p>
      <w:pPr>
        <w:ind w:firstLine="480"/>
      </w:pPr>
      <w:r>
        <w:rPr/>
        <w:t>地址：</w:t>
      </w:r>
      <w:r>
        <w:rPr/>
        <w:t>云城区云城区富华南路68号二楼</w:t>
      </w:r>
    </w:p>
    <w:p>
      <w:pPr>
        <w:ind w:firstLine="480"/>
      </w:pPr>
      <w:r>
        <w:rPr/>
        <w:t>联系方式：</w:t>
      </w:r>
      <w:r>
        <w:rPr/>
        <w:t>0766-6616288</w:t>
      </w:r>
    </w:p>
    <w:p>
      <w:r>
        <w:rPr>
          <w:b/>
          <w:sz w:val="24"/>
        </w:rPr>
        <w:t>3.项目联系方式</w:t>
      </w:r>
    </w:p>
    <w:p>
      <w:pPr>
        <w:ind w:firstLine="480"/>
      </w:pPr>
      <w:r>
        <w:rPr/>
        <w:t>项目联系人：</w:t>
      </w:r>
      <w:r>
        <w:rPr/>
        <w:t>邓莺妍</w:t>
      </w:r>
    </w:p>
    <w:p>
      <w:pPr>
        <w:ind w:firstLine="480"/>
      </w:pPr>
      <w:r>
        <w:rPr/>
        <w:t>电话：</w:t>
      </w:r>
      <w:r>
        <w:rPr/>
        <w:t>0766-6616288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云浮市亿鑫招标采购代理有限公司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云浮市废弃尾矿库云浮市废弃尾矿库（</w:t>
      </w:r>
      <w:r>
        <w:rPr>
          <w:sz w:val="21"/>
        </w:rPr>
        <w:t>广东省罗定市新榕锰矿库</w:t>
      </w:r>
      <w:r>
        <w:rPr>
          <w:sz w:val="21"/>
        </w:rPr>
        <w:t>）历史遗留尾矿渣</w:t>
      </w:r>
      <w:r>
        <w:rPr>
          <w:sz w:val="21"/>
        </w:rPr>
        <w:t>污染状况调查</w:t>
      </w:r>
      <w:r>
        <w:rPr>
          <w:sz w:val="21"/>
        </w:rPr>
        <w:t>项目</w:t>
      </w:r>
    </w:p>
    <w:p/>
    <w:p>
      <w:pPr>
        <w:ind w:firstLine="480"/>
      </w:pPr>
    </w:p>
    <w:p/>
    <w:p>
      <w:r>
        <w:rPr/>
        <w:t>采购包1（云浮市废弃尾矿库（广东省罗定市新榕锰矿库）历史遗留尾矿渣污染状况调查项目）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工作预计2022年11月开始，至2023年8月底结束。</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1期：支付比例40%,合同签订之日起10个工作日内支付合同总价的40%作为首款。</w:t>
            </w:r>
          </w:p>
          <w:p/>
          <w:p>
            <w:r>
              <w:rPr/>
              <w:t>2期：支付比例40%,完成采样和检测工作，出具检测报告后10个工作日内，支付合同总价的40%</w:t>
            </w:r>
          </w:p>
          <w:p/>
          <w:p>
            <w:r>
              <w:rPr/>
              <w:t>3期：支付比例20%,编制完成《云浮市废弃尾矿库历史遗留尾矿渣污染状况调查报告》并通过专家评审后10个工作日内支付合同总价的20%</w:t>
            </w:r>
          </w:p>
        </w:tc>
      </w:tr>
      <w:tr>
        <w:tc>
          <w:tcPr>
            <w:tcW w:type="dxa" w:w="4153"/>
          </w:tcPr>
          <w:p>
            <w:r>
              <w:rPr/>
              <w:t>验收要求</w:t>
            </w:r>
          </w:p>
        </w:tc>
        <w:tc>
          <w:tcPr>
            <w:tcW w:type="dxa" w:w="4153"/>
          </w:tcPr>
          <w:p/>
          <w:p/>
          <w:p/>
          <w:p>
            <w:r>
              <w:rPr/>
              <w:t>1期：由中标单位按采购需求实施，于2023年8月底前提交经专家评审通过的《云浮市废弃尾矿库历史遗留尾矿渣污染状况调查报告》，即认定此项工作达到验收要求</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云浮市废弃尾矿库（广东省罗定市新榕锰矿库）历史遗留尾矿渣污染状况调查项目</w:t>
            </w:r>
          </w:p>
        </w:tc>
        <w:tc>
          <w:tcPr>
            <w:tcW w:type="dxa" w:w="933"/>
          </w:tcPr>
          <w:p>
            <w:pPr>
              <w:jc w:val="left"/>
            </w:pPr>
            <w:r>
              <w:rPr/>
              <w:t>项</w:t>
            </w:r>
          </w:p>
        </w:tc>
        <w:tc>
          <w:tcPr>
            <w:tcW w:type="dxa" w:w="933"/>
          </w:tcPr>
          <w:p>
            <w:pPr>
              <w:jc w:val="right"/>
            </w:pPr>
            <w:r>
              <w:rPr/>
              <w:t>1.00</w:t>
            </w:r>
          </w:p>
        </w:tc>
        <w:tc>
          <w:tcPr>
            <w:tcW w:type="dxa" w:w="933"/>
          </w:tcPr>
          <w:p>
            <w:pPr>
              <w:jc w:val="right"/>
            </w:pPr>
            <w:r>
              <w:rPr/>
              <w:t>1,600,000.00</w:t>
            </w:r>
          </w:p>
        </w:tc>
        <w:tc>
          <w:tcPr>
            <w:tcW w:type="dxa" w:w="933"/>
          </w:tcPr>
          <w:p>
            <w:pPr>
              <w:jc w:val="right"/>
            </w:pPr>
            <w:r>
              <w:rPr/>
              <w:t>1,600,000.00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云浮市废弃尾矿库（广东省罗定市新榕锰矿库）历史遗留尾矿渣污染状况调查项目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说明：</w:t>
            </w:r>
          </w:p>
          <w:p>
            <w:pPr>
              <w:jc w:val="both"/>
            </w:pPr>
            <w:r>
              <w:rPr>
                <w:b/>
                <w:sz w:val="21"/>
              </w:rPr>
              <w:t>1. 响应供应商须对本项目为单位提供的服务进行整体响应，任何只对其中一部分内容进行的响应都被视为无效响应。</w:t>
            </w:r>
          </w:p>
          <w:p>
            <w:pPr>
              <w:jc w:val="both"/>
            </w:pPr>
            <w:r>
              <w:rPr>
                <w:b/>
                <w:sz w:val="21"/>
              </w:rPr>
              <w:t>2. 用户需求书中打“◆”号的内容为采购的主要标的，响应供应商应在报价表中清晰列明“标的名称、数量、总价”。</w:t>
            </w:r>
          </w:p>
        </w:tc>
      </w:tr>
      <w:tr>
        <w:tc>
          <w:tcPr>
            <w:tcW w:type="dxa" w:w="2076"/>
          </w:tcPr>
          <w:p/>
        </w:tc>
        <w:tc>
          <w:tcPr>
            <w:tcW w:type="dxa" w:w="415"/>
          </w:tcPr>
          <w:p>
            <w:r>
              <w:rPr/>
              <w:t>2</w:t>
            </w:r>
          </w:p>
        </w:tc>
        <w:tc>
          <w:tcPr>
            <w:tcW w:type="dxa" w:w="5814"/>
          </w:tcPr>
          <w:p>
            <w:pPr>
              <w:jc w:val="both"/>
            </w:pPr>
            <w:r>
              <w:rPr>
                <w:b/>
                <w:sz w:val="21"/>
              </w:rPr>
              <w:t>一、项目一览表</w:t>
            </w:r>
          </w:p>
          <w:tbl>
            <w:tblPr>
              <w:tblBorders>
                <w:top w:val="none" w:color="000000" w:sz="4"/>
                <w:left w:val="none" w:color="000000" w:sz="4"/>
                <w:bottom w:val="none" w:color="000000" w:sz="4"/>
                <w:right w:val="none" w:color="000000" w:sz="4"/>
                <w:insideH w:val="none"/>
                <w:insideV w:val="none"/>
              </w:tblBorders>
            </w:tblPr>
            <w:tblGrid>
              <w:gridCol w:w="2746"/>
              <w:gridCol w:w="2384"/>
              <w:gridCol w:w="1871"/>
            </w:tblGrid>
            <w:tr>
              <w:tc>
                <w:tcPr>
                  <w:tcW w:type="dxa" w:w="2746"/>
                  <w:tcBorders>
                    <w:top w:val="single" w:color="000000" w:sz="8"/>
                    <w:left w:val="single" w:color="000000" w:sz="8"/>
                    <w:bottom w:val="single" w:color="000000" w:sz="4"/>
                    <w:right w:val="single" w:color="000000" w:sz="4"/>
                  </w:tcBorders>
                  <w:shd w:fill="EDEBE0"/>
                  <w:vAlign w:val="top"/>
                </w:tcPr>
                <w:p>
                  <w:pPr>
                    <w:jc w:val="center"/>
                  </w:pPr>
                  <w:r>
                    <w:rPr>
                      <w:b/>
                      <w:sz w:val="21"/>
                    </w:rPr>
                    <w:t>采购内容</w:t>
                  </w:r>
                </w:p>
              </w:tc>
              <w:tc>
                <w:tcPr>
                  <w:tcW w:type="dxa" w:w="2384"/>
                  <w:tcBorders>
                    <w:top w:val="single" w:color="000000" w:sz="8"/>
                    <w:left w:val="none" w:color="000000" w:sz="4"/>
                    <w:bottom w:val="single" w:color="000000" w:sz="4"/>
                    <w:right w:val="single" w:color="000000" w:sz="4"/>
                  </w:tcBorders>
                  <w:shd w:fill="EDEBE0"/>
                  <w:vAlign w:val="top"/>
                </w:tcPr>
                <w:p>
                  <w:pPr>
                    <w:jc w:val="center"/>
                  </w:pPr>
                  <w:r>
                    <w:rPr>
                      <w:b/>
                      <w:sz w:val="21"/>
                    </w:rPr>
                    <w:t>服务期限</w:t>
                  </w:r>
                </w:p>
              </w:tc>
              <w:tc>
                <w:tcPr>
                  <w:tcW w:type="dxa" w:w="1871"/>
                  <w:tcBorders>
                    <w:top w:val="single" w:color="000000" w:sz="8"/>
                    <w:left w:val="none" w:color="000000" w:sz="4"/>
                    <w:bottom w:val="single" w:color="000000" w:sz="4"/>
                    <w:right w:val="single" w:color="000000" w:sz="8"/>
                  </w:tcBorders>
                  <w:shd w:fill="EDEBE0"/>
                  <w:vAlign w:val="top"/>
                </w:tcPr>
                <w:p>
                  <w:pPr>
                    <w:jc w:val="center"/>
                  </w:pPr>
                  <w:r>
                    <w:rPr>
                      <w:b/>
                      <w:sz w:val="21"/>
                    </w:rPr>
                    <w:t>最高限价（人民币 元）</w:t>
                  </w:r>
                </w:p>
              </w:tc>
            </w:tr>
            <w:tr>
              <w:tc>
                <w:tcPr>
                  <w:tcW w:type="dxa" w:w="2746"/>
                  <w:tcBorders>
                    <w:top w:val="none" w:color="000000" w:sz="4"/>
                    <w:left w:val="single" w:color="000000" w:sz="8"/>
                    <w:bottom w:val="single" w:color="000000" w:sz="8"/>
                    <w:right w:val="single" w:color="000000" w:sz="4"/>
                  </w:tcBorders>
                  <w:vAlign w:val="top"/>
                </w:tcPr>
                <w:p>
                  <w:r>
                    <w:rPr>
                      <w:sz w:val="21"/>
                    </w:rPr>
                    <w:t>◆</w:t>
                  </w:r>
                  <w:r>
                    <w:rPr>
                      <w:sz w:val="21"/>
                    </w:rPr>
                    <w:t>云浮市废弃尾矿库云浮市废弃尾矿库（</w:t>
                  </w:r>
                  <w:r>
                    <w:rPr>
                      <w:sz w:val="21"/>
                    </w:rPr>
                    <w:t>广东省罗定市新榕锰矿库</w:t>
                  </w:r>
                  <w:r>
                    <w:rPr>
                      <w:sz w:val="21"/>
                    </w:rPr>
                    <w:t>）历史遗留尾矿渣污染状况调查项目</w:t>
                  </w:r>
                </w:p>
              </w:tc>
              <w:tc>
                <w:tcPr>
                  <w:tcW w:type="dxa" w:w="2384"/>
                  <w:tcBorders>
                    <w:top w:val="none" w:color="000000" w:sz="4"/>
                    <w:left w:val="none" w:color="000000" w:sz="4"/>
                    <w:bottom w:val="single" w:color="000000" w:sz="8"/>
                    <w:right w:val="single" w:color="000000" w:sz="4"/>
                  </w:tcBorders>
                  <w:vAlign w:val="top"/>
                </w:tcPr>
                <w:p>
                  <w:r>
                    <w:rPr>
                      <w:sz w:val="21"/>
                    </w:rPr>
                    <w:t>工作预计</w:t>
                  </w:r>
                  <w:r>
                    <w:rPr>
                      <w:sz w:val="21"/>
                    </w:rPr>
                    <w:t>2022年</w:t>
                  </w:r>
                  <w:r>
                    <w:rPr>
                      <w:sz w:val="21"/>
                    </w:rPr>
                    <w:t>11</w:t>
                  </w:r>
                  <w:r>
                    <w:rPr>
                      <w:sz w:val="21"/>
                    </w:rPr>
                    <w:t>月</w:t>
                  </w:r>
                  <w:r>
                    <w:rPr>
                      <w:sz w:val="21"/>
                    </w:rPr>
                    <w:t>开始，至</w:t>
                  </w:r>
                  <w:r>
                    <w:rPr>
                      <w:sz w:val="21"/>
                    </w:rPr>
                    <w:t>2023年</w:t>
                  </w:r>
                  <w:r>
                    <w:rPr>
                      <w:sz w:val="21"/>
                    </w:rPr>
                    <w:t>8</w:t>
                  </w:r>
                  <w:r>
                    <w:rPr>
                      <w:sz w:val="21"/>
                    </w:rPr>
                    <w:t>月底</w:t>
                  </w:r>
                  <w:r>
                    <w:rPr>
                      <w:sz w:val="21"/>
                    </w:rPr>
                    <w:t>结束。</w:t>
                  </w:r>
                </w:p>
              </w:tc>
              <w:tc>
                <w:tcPr>
                  <w:tcW w:type="dxa" w:w="1871"/>
                  <w:tcBorders>
                    <w:top w:val="none" w:color="000000" w:sz="4"/>
                    <w:left w:val="none" w:color="000000" w:sz="4"/>
                    <w:bottom w:val="single" w:color="000000" w:sz="8"/>
                    <w:right w:val="single" w:color="000000" w:sz="8"/>
                  </w:tcBorders>
                  <w:vAlign w:val="top"/>
                </w:tcPr>
                <w:p>
                  <w:pPr>
                    <w:jc w:val="center"/>
                  </w:pPr>
                  <w:r>
                    <w:rPr>
                      <w:sz w:val="21"/>
                    </w:rPr>
                    <w:t>1600000.00元</w:t>
                  </w:r>
                </w:p>
              </w:tc>
            </w:tr>
          </w:tbl>
        </w:tc>
      </w:tr>
      <w:tr>
        <w:tc>
          <w:tcPr>
            <w:tcW w:type="dxa" w:w="2076"/>
          </w:tcPr>
          <w:p/>
        </w:tc>
        <w:tc>
          <w:tcPr>
            <w:tcW w:type="dxa" w:w="415"/>
          </w:tcPr>
          <w:p>
            <w:r>
              <w:rPr/>
              <w:t>3</w:t>
            </w:r>
          </w:p>
        </w:tc>
        <w:tc>
          <w:tcPr>
            <w:tcW w:type="dxa" w:w="5814"/>
          </w:tcPr>
          <w:p>
            <w:pPr>
              <w:jc w:val="both"/>
            </w:pPr>
            <w:r>
              <w:rPr>
                <w:b/>
                <w:sz w:val="21"/>
              </w:rPr>
              <w:t>二、项目背景</w:t>
            </w:r>
          </w:p>
          <w:p>
            <w:pPr>
              <w:ind w:firstLine="480"/>
              <w:jc w:val="left"/>
            </w:pPr>
            <w:r>
              <w:rPr>
                <w:sz w:val="21"/>
              </w:rPr>
              <w:t>随着《关于印发土壤污染防治行动计划的通知》（国发〔</w:t>
            </w:r>
            <w:r>
              <w:rPr>
                <w:sz w:val="21"/>
              </w:rPr>
              <w:t>2016〕31号）及《关于印发广东省土壤污染防治行动计划实施方案的通知》（粤府〔2016〕145号）发出，其中明确表明应严防工矿企业污染，全面整治历史遗留尾矿库，完善覆膜、压土、排洪、堤坝加固等隐患治理和闭库措施。2019年1月1日《中华人民共和国土壤污染防治法》（中华人民共和国主席令第八号）的实施，更是将土壤污染防治工作提高到了法律高度，土壤法第二十八条：禁止向农用地排放重金属或者其他有毒有害物质含量超标的污水、污泥，以及可能造成土壤污染的清淤底泥、尾矿、矿渣等。按照《关于印发土壤污染防治行动计划的通知》（国发〔2016〕31号）文件要求，“到2020年，全国土壤污染加重趋势得到初步遏制，土壤环境质量总体保持稳定，农用地和建设用地土壤环境安全得到基本保障，土壤环境风险得到基本管控”。以改善土壤环境质量为核心，以保障农产品质量和人居环境安全为出发点，全面落实《土壤污染防治行动计划》各项要求，坚持“预防为主、保护优先、风险管控”的原则，突出重点区域、行业和污染物，实施分类别、分用途、分阶段治理，严控新增污染、逐步减少存量，形成“政府主导、企业担责、公众参与、社会监督”的土壤污染防治体系，切实解决关系人民群众切身利益的突出土壤环境问题，促进土壤资源永续利用，全力推动云浮市土壤环境保护和质量提升工作。</w:t>
            </w:r>
          </w:p>
          <w:p>
            <w:pPr>
              <w:ind w:firstLine="480"/>
              <w:jc w:val="left"/>
            </w:pPr>
            <w:r>
              <w:rPr>
                <w:sz w:val="21"/>
              </w:rPr>
              <w:t>云浮市矿产资源丰富，矿业开发历史悠久。</w:t>
            </w:r>
            <w:r>
              <w:rPr>
                <w:sz w:val="21"/>
              </w:rPr>
              <w:t>20世纪50年代以来，随着国民经济的迅速发展，地质矿产勘查及开发利用随之逐步发展，较大规模开发利用的矿产有硫铁矿、铁、锰、锡、钨、铜、铅、锌、水泥用灰岩、饰面用大理岩、冶金用白云岩、高岭土及建筑用石料、粘土、砂等，为社会主义经济建设作出了重要贡献。随着矿产资源的开发利用，尾矿库对环境的影响不容小觑。尾矿库是金属矿采选建设项目重要的工程建设内容之一，是具有高势能的人造泥石流危险源，尾矿库一旦溃坝，将给下游居民生命财产安全造成巨大损失，造成严重的环境污染和生态破坏，给当地的经济发展和社会稳定带来严重影响。</w:t>
            </w:r>
          </w:p>
          <w:p>
            <w:pPr>
              <w:ind w:firstLine="480"/>
              <w:jc w:val="left"/>
            </w:pPr>
            <w:r>
              <w:rPr>
                <w:sz w:val="21"/>
              </w:rPr>
              <w:t>广东省罗定市新榕锰矿成立于</w:t>
            </w:r>
            <w:r>
              <w:rPr>
                <w:sz w:val="21"/>
              </w:rPr>
              <w:t>1986年，其前身为一家国营锰矿开采单位，新榕锰矿主要分为开采区和生产区（选矿、洗矿、矿渣堆存）两个功能区，两个功能区直线距离约2 km，锰矿开采区作业主要采用人工结合机械的方式开采原矿石，机械破碎后运输至生产区（新榕锰矿库区）。开采的原矿石经过机械以及人工配合的清洗、筛选，最终得到品位较高的原矿石。颗粒较小的原矿石将通过磁选的方式进一步提取高品位矿石。高品位矿石再通过皮带输送机等方式转运至运输卡车，销售往全国各地。整个采矿和选矿过程主要以机械配合人工的方式开展，其产品为品位较高的锰矿石，全流程生产工艺不涉及矿石的冶炼。截止目前，新榕锰矿开采区已基本完成矿山覆绿和复垦工作，然而由于当年生产工艺落后，尾矿库区（原矿石生产区）已废弃十几年，大量遗留的尾矿砂裸露在表面，尾矿库周边和下游存在敏感目标，尾矿渣对周边环境造成污染风险。因此，开展新榕锰矿尾矿库区的调查工作显得尤为重要。</w:t>
            </w:r>
          </w:p>
          <w:p>
            <w:pPr>
              <w:ind w:firstLine="480"/>
              <w:jc w:val="left"/>
            </w:pPr>
            <w:r>
              <w:rPr>
                <w:sz w:val="21"/>
              </w:rPr>
              <w:t>由于矿产资源开发的历史悠久，矿产资源历史遗留的尾矿渣污染问题往往具有：经营管理粗放、工艺设备落后、环保设施匮乏、责任主体灭失、基础调查不详、解决土壤污染问题难度大等突出特征，这就要求必须认真分析历史遗留土壤环境问题，从</w:t>
            </w:r>
            <w:r>
              <w:rPr>
                <w:sz w:val="21"/>
              </w:rPr>
              <w:t>“防治对象、防治手段、防治经费、防治成效、组织领导”等方面多元化统筹考虑，采取综合性污染防治措施，重点突破，构建科学合理的污染防治系统方案。本项目旨在摸清广东省罗定市新榕锰矿尾矿库遗留的尾矿渣总量、尾矿渣主要污染物种类及污染程度，为下一步尾矿库污染整治工作奠定基础。</w:t>
            </w:r>
          </w:p>
        </w:tc>
      </w:tr>
      <w:tr>
        <w:tc>
          <w:tcPr>
            <w:tcW w:type="dxa" w:w="2076"/>
          </w:tcPr>
          <w:p/>
        </w:tc>
        <w:tc>
          <w:tcPr>
            <w:tcW w:type="dxa" w:w="415"/>
          </w:tcPr>
          <w:p>
            <w:r>
              <w:rPr/>
              <w:t>4</w:t>
            </w:r>
          </w:p>
        </w:tc>
        <w:tc>
          <w:tcPr>
            <w:tcW w:type="dxa" w:w="5814"/>
          </w:tcPr>
          <w:p>
            <w:pPr>
              <w:jc w:val="both"/>
            </w:pPr>
            <w:r>
              <w:rPr>
                <w:b/>
                <w:sz w:val="21"/>
              </w:rPr>
              <w:t>三、项目依据</w:t>
            </w:r>
          </w:p>
          <w:p>
            <w:pPr>
              <w:ind w:firstLine="480"/>
              <w:jc w:val="left"/>
            </w:pPr>
            <w:r>
              <w:rPr>
                <w:sz w:val="21"/>
              </w:rPr>
              <w:t>《中华人民共和国土壤污染防治法》第二十三条要求：各级人民政府生态环境、自然资源主管部门应当依法加强对矿产资源开发区域土壤污染防治的监督管理，按照相关标准和总量控制的要求，严格控制可能造成土壤污染的重点污染物排放。尾矿库运营、管理单位应当按照规定，加强尾矿库的安全管理，采取措施防止土壤污染。危库、险库、病库以及其他需要重点监管的尾矿库的运营、管理单位应当按照规定，进行土壤污染状况监测和定期评估。《中华人民共和国固体废物污染环境防治法》第四十二条要求：尾矿、煤矸石、废石等矿业固体废物贮存设施停止使用后，矿山企业应当按照国家有关环境保护等规定进行封场，防止造成环境污染和生态破坏。《广东省生态环境保护</w:t>
            </w:r>
            <w:r>
              <w:rPr>
                <w:sz w:val="21"/>
              </w:rPr>
              <w:t>“十四五”规划》指出：局部区域土壤重金属累积性污染问题突出，矿山开发遗留的生态破坏问题仍待加快解决。《“十四五”土壤和农村生态环境保护规划》提出：整治涉重金属矿区历史遗留固体废物。全面排查无序堆存的历史遗留固体废物，制定整治方案，分阶段治理，逐步消除存量。优先整治周边及下游耕地土壤污染较重的矿区，有效切断污染物进入农田的链条。</w:t>
            </w:r>
          </w:p>
        </w:tc>
      </w:tr>
      <w:tr>
        <w:tc>
          <w:tcPr>
            <w:tcW w:type="dxa" w:w="2076"/>
          </w:tcPr>
          <w:p/>
        </w:tc>
        <w:tc>
          <w:tcPr>
            <w:tcW w:type="dxa" w:w="415"/>
          </w:tcPr>
          <w:p>
            <w:r>
              <w:rPr/>
              <w:t>5</w:t>
            </w:r>
          </w:p>
        </w:tc>
        <w:tc>
          <w:tcPr>
            <w:tcW w:type="dxa" w:w="5814"/>
          </w:tcPr>
          <w:p>
            <w:pPr>
              <w:jc w:val="both"/>
            </w:pPr>
            <w:r>
              <w:rPr>
                <w:b/>
                <w:sz w:val="21"/>
              </w:rPr>
              <w:t>四、项目范围</w:t>
            </w:r>
          </w:p>
          <w:p>
            <w:pPr>
              <w:ind w:firstLine="480"/>
              <w:jc w:val="left"/>
            </w:pPr>
            <w:r>
              <w:rPr>
                <w:sz w:val="21"/>
              </w:rPr>
              <w:t>本次调查的对象为广东省罗定市新榕锰矿库（尾矿库），位于新东村。根据《罗定市土地利用总体规划图（</w:t>
            </w:r>
            <w:r>
              <w:rPr>
                <w:sz w:val="21"/>
              </w:rPr>
              <w:t>2010~2020）》和现场踏勘的结果，确定本次调查的面积约130亩。</w:t>
            </w:r>
          </w:p>
        </w:tc>
      </w:tr>
      <w:tr>
        <w:tc>
          <w:tcPr>
            <w:tcW w:type="dxa" w:w="2076"/>
          </w:tcPr>
          <w:p/>
        </w:tc>
        <w:tc>
          <w:tcPr>
            <w:tcW w:type="dxa" w:w="415"/>
          </w:tcPr>
          <w:p>
            <w:r>
              <w:rPr/>
              <w:t>6</w:t>
            </w:r>
          </w:p>
        </w:tc>
        <w:tc>
          <w:tcPr>
            <w:tcW w:type="dxa" w:w="5814"/>
          </w:tcPr>
          <w:p>
            <w:pPr>
              <w:numPr>
                <w:ilvl w:val="0"/>
                <w:numId w:val="1"/>
              </w:numPr>
              <w:jc w:val="both"/>
            </w:pPr>
            <w:r>
              <w:rPr>
                <w:b/>
                <w:sz w:val="21"/>
              </w:rPr>
              <w:t>五、项目实施内容</w:t>
            </w:r>
          </w:p>
          <w:p>
            <w:pPr>
              <w:jc w:val="both"/>
            </w:pPr>
            <w:r>
              <w:rPr>
                <w:b/>
                <w:sz w:val="21"/>
              </w:rPr>
              <w:t>（一）测绘</w:t>
            </w:r>
          </w:p>
          <w:p>
            <w:pPr>
              <w:ind w:firstLine="480"/>
              <w:jc w:val="both"/>
            </w:pPr>
            <w:r>
              <w:rPr>
                <w:sz w:val="21"/>
              </w:rPr>
              <w:t>根据本次调查工作的任务及内容，为配合监测点位的布置，按照国家相关规范对项目相关区域进行地形图测绘，测绘比例</w:t>
            </w:r>
            <w:r>
              <w:rPr>
                <w:sz w:val="21"/>
              </w:rPr>
              <w:t>1：1000。</w:t>
            </w:r>
          </w:p>
          <w:p>
            <w:pPr>
              <w:jc w:val="both"/>
            </w:pPr>
            <w:r>
              <w:rPr>
                <w:b/>
                <w:sz w:val="21"/>
              </w:rPr>
              <w:t>（二）尾矿渣堆放量调查</w:t>
            </w:r>
          </w:p>
          <w:p>
            <w:pPr>
              <w:ind w:firstLine="480"/>
              <w:jc w:val="both"/>
            </w:pPr>
            <w:r>
              <w:rPr>
                <w:sz w:val="21"/>
              </w:rPr>
              <w:t>对尾矿库按照</w:t>
            </w:r>
            <w:r>
              <w:rPr>
                <w:sz w:val="21"/>
              </w:rPr>
              <w:t>40m×40m的网格进行钻探，确定尾矿渣堆放的具体深度，本次土壤钻孔深度平均初定为20m，最终钻探时根据现场实际情况</w:t>
            </w:r>
            <w:r>
              <w:rPr>
                <w:sz w:val="21"/>
              </w:rPr>
              <w:t>及通过专家评审的布点采样方案为准</w:t>
            </w:r>
            <w:r>
              <w:rPr>
                <w:sz w:val="21"/>
              </w:rPr>
              <w:t>，</w:t>
            </w:r>
            <w:r>
              <w:rPr>
                <w:sz w:val="21"/>
              </w:rPr>
              <w:t>原则上</w:t>
            </w:r>
            <w:r>
              <w:rPr>
                <w:sz w:val="21"/>
              </w:rPr>
              <w:t>钻孔至原状土层</w:t>
            </w:r>
            <w:r>
              <w:rPr>
                <w:sz w:val="21"/>
              </w:rPr>
              <w:t>即</w:t>
            </w:r>
            <w:r>
              <w:rPr>
                <w:sz w:val="21"/>
              </w:rPr>
              <w:t>可停止。</w:t>
            </w:r>
          </w:p>
          <w:p>
            <w:pPr>
              <w:jc w:val="both"/>
            </w:pPr>
            <w:r>
              <w:rPr>
                <w:b/>
                <w:sz w:val="21"/>
              </w:rPr>
              <w:t>（三）尾矿渣全扫及毒性物质含量筛查</w:t>
            </w:r>
          </w:p>
          <w:p>
            <w:pPr>
              <w:jc w:val="both"/>
            </w:pPr>
            <w:r>
              <w:rPr>
                <w:b/>
                <w:sz w:val="21"/>
              </w:rPr>
              <w:t>1、全扫</w:t>
            </w:r>
          </w:p>
          <w:p>
            <w:pPr>
              <w:ind w:firstLine="480"/>
              <w:jc w:val="both"/>
            </w:pPr>
            <w:r>
              <w:rPr>
                <w:sz w:val="21"/>
              </w:rPr>
              <w:t>参考《建设用地土壤污染状况调查技术导则》（</w:t>
            </w:r>
            <w:r>
              <w:rPr>
                <w:sz w:val="21"/>
              </w:rPr>
              <w:t>HJ 25.1-2019），因尾矿渣属性不明确，可选取潜在典型污染样品进行筛选分析，初筛分析项目为：重金属。由于尾矿渣来源单一，分布较均匀，因此选取5个点位共25个样品进行全扫，全扫检测指标为铜、锌、镉、铅、总铬、铬(六价)、汞、铍、钡、镍、砷、硒、无机氟化物(不包括氟化钙)、氰化物（以CN -计)、锰、锑、钴、钒等。</w:t>
            </w:r>
          </w:p>
          <w:p>
            <w:pPr>
              <w:jc w:val="both"/>
            </w:pPr>
            <w:r>
              <w:rPr>
                <w:b/>
                <w:sz w:val="21"/>
              </w:rPr>
              <w:t>2、浸出毒性筛查</w:t>
            </w:r>
          </w:p>
          <w:p>
            <w:pPr>
              <w:ind w:firstLine="480"/>
              <w:jc w:val="both"/>
            </w:pPr>
            <w:r>
              <w:rPr>
                <w:sz w:val="21"/>
              </w:rPr>
              <w:t>根据《一般工业固体废物分类表（</w:t>
            </w:r>
            <w:r>
              <w:rPr>
                <w:sz w:val="21"/>
              </w:rPr>
              <w:t>2021年版）》，尾矿渣属于一般工业固废。一般工业固体废物分为一类和二类。按照《固体废物浸出性浸出方法》（GB5086-1997）规定方法进行浸出试验而获得的浸出液中，任何一种污染物的浓度均未超过《污水综合排放标准》（GB8978-1996）中最高允许排放浓度，且pH值在6~9的一般工业固体废物为一类；有一种或一种以上的污染物浓度超过《污水综合排放标准》（GB8978-1996）中最高允许排放浓度，或者pH值在6~9的之外的一般工业固体废物为二类。为确定尾矿渣性质，对尾矿渣的浸出毒性进行检测。</w:t>
            </w:r>
            <w:r>
              <w:rPr>
                <w:sz w:val="21"/>
              </w:rPr>
              <w:t>选取</w:t>
            </w:r>
            <w:r>
              <w:rPr>
                <w:sz w:val="21"/>
              </w:rPr>
              <w:t>6个孔位，每个孔位采集5个样品做</w:t>
            </w:r>
            <w:r>
              <w:rPr>
                <w:sz w:val="21"/>
              </w:rPr>
              <w:t>浸出毒性（水平震荡法</w:t>
            </w:r>
            <w:r>
              <w:rPr>
                <w:sz w:val="21"/>
              </w:rPr>
              <w:t>+硫酸硝酸法）检测</w:t>
            </w:r>
            <w:r>
              <w:rPr>
                <w:sz w:val="21"/>
              </w:rPr>
              <w:t>，</w:t>
            </w:r>
            <w:r>
              <w:rPr>
                <w:sz w:val="21"/>
              </w:rPr>
              <w:t>检测</w:t>
            </w:r>
            <w:r>
              <w:rPr>
                <w:sz w:val="21"/>
              </w:rPr>
              <w:t>项目为：镉、汞、砷、铅、铬、铜、锌、镍、锰、钴。</w:t>
            </w:r>
          </w:p>
          <w:p>
            <w:pPr>
              <w:jc w:val="both"/>
            </w:pPr>
            <w:r>
              <w:rPr>
                <w:b/>
                <w:sz w:val="21"/>
              </w:rPr>
              <w:t>（四）采样调查</w:t>
            </w:r>
          </w:p>
          <w:p>
            <w:pPr>
              <w:jc w:val="both"/>
            </w:pPr>
            <w:r>
              <w:rPr>
                <w:b/>
                <w:sz w:val="21"/>
              </w:rPr>
              <w:t>1、点位布设</w:t>
            </w:r>
          </w:p>
          <w:p>
            <w:pPr>
              <w:jc w:val="both"/>
            </w:pPr>
            <w:r>
              <w:rPr>
                <w:b/>
                <w:sz w:val="21"/>
              </w:rPr>
              <w:t>（</w:t>
            </w:r>
            <w:r>
              <w:rPr>
                <w:b/>
                <w:sz w:val="21"/>
              </w:rPr>
              <w:t>1）矿渣点位布设</w:t>
            </w:r>
          </w:p>
          <w:p>
            <w:pPr>
              <w:ind w:firstLine="480"/>
              <w:jc w:val="both"/>
            </w:pPr>
            <w:r>
              <w:rPr>
                <w:sz w:val="21"/>
              </w:rPr>
              <w:t>参考《建设用地土壤污染状况调查技术导则》（</w:t>
            </w:r>
            <w:r>
              <w:rPr>
                <w:sz w:val="21"/>
              </w:rPr>
              <w:t>HJ 25.1-2019）、《建设用地土壤污染风险管控和修复监测技术导则》（HJ 25.2-2019）、《广东省建设用地土壤污染状况调查、风险评估及效果评估报告技术审查要点(试行)》（粤环办〔2020〕67号），结合《工业固体废物采样制样技术规》（HJT20-1998）等技术导则，针对场地内尾矿渣拟采用40 m×40 m网格进行布点采样，每个网格中心点至少设置1个尾矿渣采样点位。尾矿库周边为农用地，为了解尾矿库对周边土壤的影响，布设10个表层采样点位。根据《建设用地土壤污染风险管控和修复监测技术导则》（HJ 25.2-2019）应在地块外部区域设置土壤对照监测点位，对照监测点位应尽量选择在一定时间内未经外界扰动的裸露土壤，应采集表层土壤样品，采样深度尽可能与地块表层土壤采样深度相同。本项目在尾矿库周边林地选取2个受外界扰动较少的点位作为背景点位。</w:t>
            </w:r>
          </w:p>
          <w:p>
            <w:pPr>
              <w:ind w:firstLine="480"/>
              <w:jc w:val="both"/>
            </w:pPr>
            <w:r>
              <w:rPr>
                <w:sz w:val="21"/>
              </w:rPr>
              <w:t>本项目</w:t>
            </w:r>
            <w:r>
              <w:rPr>
                <w:sz w:val="21"/>
              </w:rPr>
              <w:t>约</w:t>
            </w:r>
            <w:r>
              <w:rPr>
                <w:sz w:val="21"/>
              </w:rPr>
              <w:t>布设</w:t>
            </w:r>
            <w:r>
              <w:rPr>
                <w:sz w:val="21"/>
              </w:rPr>
              <w:t>54个尾矿渣采样点位（S01~S54），每个点位约采集5个</w:t>
            </w:r>
            <w:r>
              <w:rPr>
                <w:sz w:val="21"/>
              </w:rPr>
              <w:t>土壤</w:t>
            </w:r>
            <w:r>
              <w:rPr>
                <w:sz w:val="21"/>
              </w:rPr>
              <w:t>样品；此外设置</w:t>
            </w:r>
            <w:r>
              <w:rPr>
                <w:sz w:val="21"/>
              </w:rPr>
              <w:t>2个土壤对照点采集表层样品；10个尾矿库周边土壤表层监测点位（S55~S64）</w:t>
            </w:r>
            <w:r>
              <w:rPr>
                <w:sz w:val="21"/>
              </w:rPr>
              <w:t>，具体根据现场实际情况及</w:t>
            </w:r>
            <w:r>
              <w:rPr>
                <w:sz w:val="21"/>
              </w:rPr>
              <w:t>通过</w:t>
            </w:r>
            <w:r>
              <w:rPr>
                <w:sz w:val="21"/>
              </w:rPr>
              <w:t>专家</w:t>
            </w:r>
            <w:r>
              <w:rPr>
                <w:sz w:val="21"/>
              </w:rPr>
              <w:t>评审的布点采样方案为准</w:t>
            </w:r>
            <w:r>
              <w:rPr>
                <w:sz w:val="21"/>
              </w:rPr>
              <w:t>。</w:t>
            </w:r>
          </w:p>
          <w:p>
            <w:pPr>
              <w:jc w:val="both"/>
            </w:pPr>
            <w:r>
              <w:rPr>
                <w:b/>
                <w:sz w:val="21"/>
              </w:rPr>
              <w:t>（</w:t>
            </w:r>
            <w:r>
              <w:rPr>
                <w:b/>
                <w:sz w:val="21"/>
              </w:rPr>
              <w:t>2）地下水采样调查</w:t>
            </w:r>
          </w:p>
          <w:p>
            <w:pPr>
              <w:ind w:firstLine="480"/>
              <w:jc w:val="both"/>
            </w:pPr>
            <w:r>
              <w:rPr>
                <w:sz w:val="21"/>
              </w:rPr>
              <w:t>根据《建设用地土壤污染风险管控和修复监测技术导则》（</w:t>
            </w:r>
            <w:r>
              <w:rPr>
                <w:sz w:val="21"/>
              </w:rPr>
              <w:t>HJ 25.2-2019）,在疑似污染严重的区域布点，同时考虑在地块内地下水径流的下游布点，本次调查共布设5个地下水监测点位。</w:t>
            </w:r>
          </w:p>
          <w:p>
            <w:pPr>
              <w:jc w:val="both"/>
            </w:pPr>
            <w:r>
              <w:rPr>
                <w:b/>
                <w:sz w:val="21"/>
              </w:rPr>
              <w:t>（</w:t>
            </w:r>
            <w:r>
              <w:rPr>
                <w:b/>
                <w:sz w:val="21"/>
              </w:rPr>
              <w:t>3）地表水/底泥采样调查</w:t>
            </w:r>
          </w:p>
          <w:p>
            <w:pPr>
              <w:ind w:firstLine="480"/>
              <w:jc w:val="both"/>
            </w:pPr>
            <w:r>
              <w:rPr>
                <w:sz w:val="21"/>
              </w:rPr>
              <w:t>根据《地表水和污水监测技术规范》（</w:t>
            </w:r>
            <w:r>
              <w:rPr>
                <w:sz w:val="21"/>
              </w:rPr>
              <w:t>HJ/T 91-2002），地表水监测断面在总体和宏观上能反映水系或所在区域的水环境质量状况，各断面的具体位置须能反映所在区域环境的污染特征；尽可能以最少的断面获取足够的有代表性的环境信息；同时还须考虑实际采样时的可行性和方便性。根据现场踏勘，尾矿库区共有两个水塘，因此这2个水塘也需布设地表水和底泥监测点位。按照此原则，本次调查共布设11个地表水及底泥监测点位，其中尾矿库区8个点位，尾矿库周边3个点位。</w:t>
            </w:r>
          </w:p>
          <w:p>
            <w:pPr>
              <w:ind w:firstLine="480"/>
              <w:jc w:val="both"/>
            </w:pPr>
            <w:r>
              <w:rPr>
                <w:sz w:val="21"/>
              </w:rPr>
              <w:t>地表水和底泥采样执行《地表水和污水监测技术规范》（</w:t>
            </w:r>
            <w:r>
              <w:rPr>
                <w:sz w:val="21"/>
              </w:rPr>
              <w:t>HJ/T 91-2002）。</w:t>
            </w:r>
          </w:p>
          <w:p>
            <w:pPr>
              <w:jc w:val="both"/>
            </w:pPr>
            <w:r>
              <w:rPr>
                <w:b/>
                <w:sz w:val="21"/>
              </w:rPr>
              <w:t>2、检测项目</w:t>
            </w:r>
          </w:p>
          <w:p>
            <w:pPr>
              <w:jc w:val="both"/>
            </w:pPr>
            <w:r>
              <w:rPr>
                <w:b/>
                <w:sz w:val="21"/>
              </w:rPr>
              <w:t>（</w:t>
            </w:r>
            <w:r>
              <w:rPr>
                <w:b/>
                <w:sz w:val="21"/>
              </w:rPr>
              <w:t>1）土壤和底泥检测项目</w:t>
            </w:r>
          </w:p>
          <w:p>
            <w:pPr>
              <w:ind w:firstLine="480"/>
              <w:jc w:val="both"/>
            </w:pPr>
            <w:r>
              <w:rPr>
                <w:sz w:val="21"/>
              </w:rPr>
              <w:t>1）</w:t>
            </w:r>
            <w:r>
              <w:rPr>
                <w:sz w:val="21"/>
              </w:rPr>
              <w:t>土壤</w:t>
            </w:r>
            <w:r>
              <w:rPr>
                <w:sz w:val="21"/>
              </w:rPr>
              <w:t>和底泥</w:t>
            </w:r>
          </w:p>
          <w:p>
            <w:pPr>
              <w:ind w:firstLine="480"/>
              <w:jc w:val="both"/>
            </w:pPr>
            <w:r>
              <w:rPr>
                <w:sz w:val="21"/>
              </w:rPr>
              <w:t>《土壤环境质量</w:t>
            </w:r>
            <w:r>
              <w:rPr>
                <w:sz w:val="21"/>
              </w:rPr>
              <w:t>建设用地土壤污染风险管控标准》（</w:t>
            </w:r>
            <w:r>
              <w:rPr>
                <w:sz w:val="21"/>
              </w:rPr>
              <w:t>GB/T 36600-2018）表1中45项+pH、锰、钴。</w:t>
            </w:r>
          </w:p>
          <w:p>
            <w:pPr>
              <w:ind w:firstLine="480"/>
              <w:jc w:val="both"/>
            </w:pPr>
            <w:r>
              <w:rPr>
                <w:sz w:val="21"/>
              </w:rPr>
              <w:t>2）周边农田土壤及底泥</w:t>
            </w:r>
          </w:p>
          <w:p>
            <w:pPr>
              <w:ind w:firstLine="480"/>
              <w:jc w:val="both"/>
            </w:pPr>
            <w:r>
              <w:rPr>
                <w:sz w:val="21"/>
              </w:rPr>
              <w:t>根据《土壤环境质量</w:t>
            </w:r>
            <w:r>
              <w:rPr>
                <w:sz w:val="21"/>
              </w:rPr>
              <w:t>农用地土壤污染风险管控标准（试行）》</w:t>
            </w:r>
            <w:r>
              <w:rPr>
                <w:sz w:val="21"/>
              </w:rPr>
              <w:t>(GB 15618—2018)和项目特征污染物，确定周边农田土壤及底泥的检测项目为：</w:t>
            </w:r>
          </w:p>
          <w:p>
            <w:pPr>
              <w:ind w:firstLine="480"/>
              <w:jc w:val="both"/>
            </w:pPr>
            <w:r>
              <w:rPr>
                <w:sz w:val="21"/>
              </w:rPr>
              <w:t>镉、汞、砷、铅、铬、铜、镍、锌、总锰、总钴。</w:t>
            </w:r>
          </w:p>
          <w:p>
            <w:pPr>
              <w:jc w:val="both"/>
            </w:pPr>
            <w:r>
              <w:rPr>
                <w:b/>
                <w:sz w:val="21"/>
              </w:rPr>
              <w:t>（</w:t>
            </w:r>
            <w:r>
              <w:rPr>
                <w:b/>
                <w:sz w:val="21"/>
              </w:rPr>
              <w:t>2）地下水</w:t>
            </w:r>
          </w:p>
          <w:p>
            <w:pPr>
              <w:ind w:firstLine="480"/>
              <w:jc w:val="both"/>
            </w:pPr>
            <w:r>
              <w:rPr>
                <w:sz w:val="21"/>
              </w:rPr>
              <w:t>地下水检测指标为：镉、铅、铜、锌、六价铬、镍、砷、汞、锰、钴。</w:t>
            </w:r>
          </w:p>
          <w:p>
            <w:pPr>
              <w:jc w:val="both"/>
            </w:pPr>
            <w:r>
              <w:rPr>
                <w:b/>
                <w:sz w:val="21"/>
              </w:rPr>
              <w:t>（</w:t>
            </w:r>
            <w:r>
              <w:rPr>
                <w:b/>
                <w:sz w:val="21"/>
              </w:rPr>
              <w:t>3）地表水</w:t>
            </w:r>
          </w:p>
          <w:p>
            <w:pPr>
              <w:ind w:firstLine="480"/>
              <w:jc w:val="both"/>
            </w:pPr>
            <w:r>
              <w:rPr>
                <w:sz w:val="21"/>
              </w:rPr>
              <w:t>本项目地表水检测指标为：镉、铅、铜、锌、六价铬、镍、砷、汞、锰、钴。</w:t>
            </w:r>
          </w:p>
          <w:p>
            <w:pPr>
              <w:jc w:val="both"/>
            </w:pPr>
            <w:r>
              <w:rPr>
                <w:b/>
                <w:sz w:val="21"/>
              </w:rPr>
              <w:t>3、质量保证与质量控制</w:t>
            </w:r>
          </w:p>
          <w:p>
            <w:pPr>
              <w:ind w:firstLine="480"/>
              <w:jc w:val="both"/>
            </w:pPr>
            <w:r>
              <w:rPr>
                <w:sz w:val="21"/>
              </w:rPr>
              <w:t>根据采样方案，制定采样计划表，准备各种记录表单、必需的监控器材、足够的取样器材并进行消毒或预先清洗。现场采样工作开始前，首先进行现场踏勘，并结合收集到的管网图等的图纸对各个勘探点周围地下管线等进行确认。然后进行现场测量及钻探工作。在钻孔的同时，利用</w:t>
            </w:r>
            <w:r>
              <w:rPr>
                <w:sz w:val="21"/>
              </w:rPr>
              <w:t>GPS 仪对上述各个取样点的地面高程和地理位置进行测量，对取样点取样参数及现场观察情况进行记录。</w:t>
            </w:r>
          </w:p>
          <w:p>
            <w:pPr>
              <w:ind w:firstLine="480"/>
              <w:jc w:val="left"/>
            </w:pPr>
            <w:r>
              <w:rPr>
                <w:sz w:val="21"/>
              </w:rPr>
              <w:t>尾矿渣取样过程按照《建设用地土壤污染风险管控和修复监测技术导则》（</w:t>
            </w:r>
            <w:r>
              <w:rPr>
                <w:sz w:val="21"/>
              </w:rPr>
              <w:t>HJ 25.2-2019）、《地块土壤和地下水中挥发性有机物采样技术导则》（HJ 1019-2019）和《土壤环境监测规范》（HJ/T 166 -2004）实施；地下水采样按照《地下水环境监测技术规范》（HJ/T 164-2004）的要求实施；地表水和底泥监测按照《地表水和污水监测技术规范》（HJ/T91-2002）执行。</w:t>
            </w:r>
          </w:p>
          <w:p>
            <w:pPr>
              <w:ind w:firstLine="480"/>
              <w:jc w:val="left"/>
            </w:pPr>
            <w:r>
              <w:rPr>
                <w:sz w:val="21"/>
              </w:rPr>
              <w:t>实施取样、样品保存和运输过程中，各采样点的采样人员将确认以下关键环节：</w:t>
            </w:r>
          </w:p>
          <w:p>
            <w:pPr>
              <w:ind w:firstLine="480"/>
              <w:jc w:val="left"/>
            </w:pPr>
            <w:r>
              <w:rPr>
                <w:sz w:val="21"/>
              </w:rPr>
              <w:t>1）每个点开始钻探之前，用高压水枪清洗钻头、钻杆、样品箱和采样器具；</w:t>
            </w:r>
          </w:p>
          <w:p>
            <w:pPr>
              <w:ind w:firstLine="480"/>
              <w:jc w:val="left"/>
            </w:pPr>
            <w:r>
              <w:rPr>
                <w:sz w:val="21"/>
              </w:rPr>
              <w:t>2）使用一次性的贝勒管进行采集地下水水样；</w:t>
            </w:r>
          </w:p>
          <w:p>
            <w:pPr>
              <w:ind w:firstLine="480"/>
              <w:jc w:val="left"/>
            </w:pPr>
            <w:r>
              <w:rPr>
                <w:sz w:val="21"/>
              </w:rPr>
              <w:t>3）使用实验室认可的清洁的样品容器，所有的样品容器由实验室提供并由实验室认可为清洁；</w:t>
            </w:r>
          </w:p>
          <w:p>
            <w:pPr>
              <w:ind w:firstLine="480"/>
              <w:jc w:val="left"/>
            </w:pPr>
            <w:r>
              <w:rPr>
                <w:sz w:val="21"/>
              </w:rPr>
              <w:t>4）样品被采集后迅速放入现场的移动冰箱中在4℃以下保存；</w:t>
            </w:r>
          </w:p>
          <w:p>
            <w:pPr>
              <w:ind w:firstLine="480"/>
              <w:jc w:val="left"/>
            </w:pPr>
            <w:r>
              <w:rPr>
                <w:sz w:val="21"/>
              </w:rPr>
              <w:t>5）使用标准的样品监管记录单。采样日期及时间、样品编号、采样人、项目名称和位置以及样品运输的详细信息等被记录在标准的监管记录单中。</w:t>
            </w:r>
          </w:p>
          <w:p>
            <w:pPr>
              <w:ind w:firstLine="480"/>
              <w:jc w:val="left"/>
            </w:pPr>
            <w:r>
              <w:rPr>
                <w:sz w:val="21"/>
              </w:rPr>
              <w:t>在实际采样工作中，本项目组将从现场采样前期工作、土壤和地下水样品的现场采集、土壤和地下水样品的保存与运输、数据记录质量保证等方面对采样阶段进行质量控制。</w:t>
            </w:r>
          </w:p>
          <w:p>
            <w:pPr>
              <w:jc w:val="both"/>
            </w:pPr>
            <w:r>
              <w:rPr>
                <w:b/>
                <w:sz w:val="21"/>
              </w:rPr>
              <w:t>4、评价标准</w:t>
            </w:r>
          </w:p>
          <w:p>
            <w:pPr>
              <w:jc w:val="both"/>
            </w:pPr>
            <w:r>
              <w:rPr>
                <w:b/>
                <w:sz w:val="21"/>
              </w:rPr>
              <w:t>（</w:t>
            </w:r>
            <w:r>
              <w:rPr>
                <w:b/>
                <w:sz w:val="21"/>
              </w:rPr>
              <w:t>1）土壤和底泥筛选值确定</w:t>
            </w:r>
          </w:p>
          <w:p>
            <w:pPr>
              <w:ind w:firstLine="480"/>
              <w:jc w:val="left"/>
            </w:pPr>
            <w:r>
              <w:rPr>
                <w:sz w:val="21"/>
              </w:rPr>
              <w:t>1）尾矿库库区</w:t>
            </w:r>
            <w:r>
              <w:rPr>
                <w:sz w:val="21"/>
              </w:rPr>
              <w:t>土壤</w:t>
            </w:r>
            <w:r>
              <w:rPr>
                <w:sz w:val="21"/>
              </w:rPr>
              <w:t>和底泥筛选值确定</w:t>
            </w:r>
          </w:p>
          <w:p>
            <w:pPr>
              <w:ind w:firstLine="480"/>
              <w:jc w:val="left"/>
            </w:pPr>
            <w:r>
              <w:rPr>
                <w:sz w:val="21"/>
              </w:rPr>
              <w:t>根据《罗定土地利用规划（</w:t>
            </w:r>
            <w:r>
              <w:rPr>
                <w:sz w:val="21"/>
              </w:rPr>
              <w:t>2010-2020年）》，该地块尾矿库库区未来规划为独立工矿区，因此</w:t>
            </w:r>
            <w:r>
              <w:rPr>
                <w:sz w:val="21"/>
              </w:rPr>
              <w:t>土壤</w:t>
            </w:r>
            <w:r>
              <w:rPr>
                <w:sz w:val="21"/>
              </w:rPr>
              <w:t>和底泥采用《土壤环境质量</w:t>
            </w:r>
            <w:r>
              <w:rPr>
                <w:sz w:val="21"/>
              </w:rPr>
              <w:t>建设用地土壤污染风险管控标准》（</w:t>
            </w:r>
            <w:r>
              <w:rPr>
                <w:sz w:val="21"/>
              </w:rPr>
              <w:t>GB36600-2018）中二类用地的污染物风险筛选值及风险管制值要求，GB36600中未规定的项目，可参照深圳市地方标准《建设用地土壤污染风险筛选值和管制值》（DB4403/T 67-2020）等其他相关标准。若上述原则确定的评价标准值低于项目背景点位的检测值，则以项目背景点位的检测值作为评价标准。</w:t>
            </w:r>
          </w:p>
          <w:p>
            <w:pPr>
              <w:ind w:firstLine="480"/>
              <w:jc w:val="left"/>
            </w:pPr>
            <w:r>
              <w:rPr>
                <w:sz w:val="21"/>
              </w:rPr>
              <w:t>2）尾矿库周边土壤和底泥筛选值</w:t>
            </w:r>
          </w:p>
          <w:p>
            <w:pPr>
              <w:ind w:firstLine="480"/>
              <w:jc w:val="left"/>
            </w:pPr>
            <w:r>
              <w:rPr>
                <w:sz w:val="21"/>
              </w:rPr>
              <w:t>尾矿库周边土地利用性质为基本农田保护区。因此本项目尾矿库周边土壤和底泥评价标准优先采用《土壤环境质量</w:t>
            </w:r>
            <w:r>
              <w:rPr>
                <w:sz w:val="21"/>
              </w:rPr>
              <w:t>农用地土壤污染风险管控标准》（试行）（</w:t>
            </w:r>
            <w:r>
              <w:rPr>
                <w:sz w:val="21"/>
              </w:rPr>
              <w:t>GB15618-2018）,该标准中没有规定的项目，参考《关于印发&lt;农用地土壤环境风险评价技术规定（试行）&gt;的通知》（环办土壤函〔2018〕1479号）。</w:t>
            </w:r>
          </w:p>
          <w:p>
            <w:pPr>
              <w:jc w:val="both"/>
            </w:pPr>
            <w:r>
              <w:rPr>
                <w:b/>
                <w:sz w:val="21"/>
              </w:rPr>
              <w:t>（</w:t>
            </w:r>
            <w:r>
              <w:rPr>
                <w:b/>
                <w:sz w:val="21"/>
              </w:rPr>
              <w:t>2）地下水污染物含量筛选值确定</w:t>
            </w:r>
          </w:p>
          <w:p>
            <w:pPr>
              <w:ind w:firstLine="480"/>
              <w:jc w:val="left"/>
            </w:pPr>
            <w:r>
              <w:rPr>
                <w:sz w:val="21"/>
              </w:rPr>
              <w:t>根据《广东省地下水功能区划》（</w:t>
            </w:r>
            <w:r>
              <w:rPr>
                <w:sz w:val="21"/>
              </w:rPr>
              <w:t>2009年09月16日），本项目所在区域属“地下水水源涵养区”，本项目所在区域不以地下水作为饮用水源。综上所述，确定本次调查地下水保护目标为Ⅲ类水。因此本项目地下水污染物含量筛选值执行《地下水质量标准》（GB/T 14848）Ⅲ类标准。</w:t>
            </w:r>
          </w:p>
          <w:p>
            <w:pPr>
              <w:jc w:val="both"/>
            </w:pPr>
            <w:r>
              <w:rPr>
                <w:b/>
                <w:sz w:val="21"/>
              </w:rPr>
              <w:t>（</w:t>
            </w:r>
            <w:r>
              <w:rPr>
                <w:b/>
                <w:sz w:val="21"/>
              </w:rPr>
              <w:t>3）地表水污染物含量筛选值确定</w:t>
            </w:r>
          </w:p>
          <w:p>
            <w:pPr>
              <w:ind w:firstLine="480"/>
              <w:jc w:val="left"/>
            </w:pPr>
            <w:r>
              <w:rPr>
                <w:sz w:val="21"/>
              </w:rPr>
              <w:t>根据《云浮市环境保护规划（</w:t>
            </w:r>
            <w:r>
              <w:rPr>
                <w:sz w:val="21"/>
              </w:rPr>
              <w:t>2016-2030年）》，罗定江地表水水质目标为</w:t>
            </w:r>
            <w:r>
              <w:rPr>
                <w:sz w:val="21"/>
              </w:rPr>
              <w:t>III</w:t>
            </w:r>
            <w:r>
              <w:rPr>
                <w:sz w:val="21"/>
              </w:rPr>
              <w:t>类水，因此本项目地表水执行《地表水环境质量标准》（</w:t>
            </w:r>
            <w:r>
              <w:rPr>
                <w:sz w:val="21"/>
              </w:rPr>
              <w:t>GB/T 3838-2002）中</w:t>
            </w:r>
            <w:r>
              <w:rPr>
                <w:sz w:val="21"/>
              </w:rPr>
              <w:t>III</w:t>
            </w:r>
            <w:r>
              <w:rPr>
                <w:sz w:val="21"/>
              </w:rPr>
              <w:t>类标准。</w:t>
            </w:r>
          </w:p>
        </w:tc>
      </w:tr>
      <w:tr>
        <w:tc>
          <w:tcPr>
            <w:tcW w:type="dxa" w:w="2076"/>
          </w:tcPr>
          <w:p/>
        </w:tc>
        <w:tc>
          <w:tcPr>
            <w:tcW w:type="dxa" w:w="415"/>
          </w:tcPr>
          <w:p>
            <w:r>
              <w:rPr/>
              <w:t>7</w:t>
            </w:r>
          </w:p>
        </w:tc>
        <w:tc>
          <w:tcPr>
            <w:tcW w:type="dxa" w:w="5814"/>
          </w:tcPr>
          <w:p>
            <w:pPr>
              <w:ind w:firstLine="422"/>
              <w:jc w:val="both"/>
            </w:pPr>
            <w:r>
              <w:rPr>
                <w:b/>
                <w:sz w:val="21"/>
              </w:rPr>
              <w:t>六、技术要求</w:t>
            </w:r>
          </w:p>
          <w:p>
            <w:pPr>
              <w:ind w:firstLine="480"/>
              <w:jc w:val="left"/>
            </w:pPr>
            <w:r>
              <w:rPr>
                <w:sz w:val="21"/>
              </w:rPr>
              <w:t>成果符合《云浮市废弃尾矿库历史遗留尾矿渣污染状况调查实施方案》、《地块土壤和地下水中挥发性有机物采样技术导则》（</w:t>
            </w:r>
            <w:r>
              <w:rPr>
                <w:sz w:val="21"/>
              </w:rPr>
              <w:t>HJ 1019-2019）、《土壤环境监测规范》（HJ/T 166 -2004）、《地下水环境监测技术规范》（HJ/T 164-2004）、《地表水和污水监测技术规范》（HJ/T91-2002）等有关技术规范要求。</w:t>
            </w:r>
          </w:p>
        </w:tc>
      </w:tr>
      <w:tr>
        <w:tc>
          <w:tcPr>
            <w:tcW w:type="dxa" w:w="2076"/>
          </w:tcPr>
          <w:p/>
        </w:tc>
        <w:tc>
          <w:tcPr>
            <w:tcW w:type="dxa" w:w="415"/>
          </w:tcPr>
          <w:p>
            <w:r>
              <w:rPr/>
              <w:t>8</w:t>
            </w:r>
          </w:p>
        </w:tc>
        <w:tc>
          <w:tcPr>
            <w:tcW w:type="dxa" w:w="5814"/>
          </w:tcPr>
          <w:p>
            <w:pPr>
              <w:ind w:firstLine="422"/>
              <w:jc w:val="both"/>
            </w:pPr>
            <w:r>
              <w:rPr>
                <w:b/>
                <w:sz w:val="21"/>
              </w:rPr>
              <w:t>七、项目成果</w:t>
            </w:r>
          </w:p>
          <w:p>
            <w:pPr>
              <w:jc w:val="both"/>
            </w:pPr>
            <w:r>
              <w:rPr>
                <w:sz w:val="21"/>
              </w:rPr>
              <w:t>由中标单位按采购需求实施，于</w:t>
            </w:r>
            <w:r>
              <w:rPr>
                <w:sz w:val="21"/>
              </w:rPr>
              <w:t>2023年</w:t>
            </w:r>
            <w:r>
              <w:rPr>
                <w:sz w:val="21"/>
              </w:rPr>
              <w:t>8</w:t>
            </w:r>
            <w:r>
              <w:rPr>
                <w:sz w:val="21"/>
              </w:rPr>
              <w:t>月底前提交经专家评审通过的《云浮市废弃尾矿库历史遗留尾矿渣污染状况调查报告》和尾矿渣填埋范围矢量文件一份。</w:t>
            </w:r>
          </w:p>
        </w:tc>
      </w:tr>
      <w:tr>
        <w:tc>
          <w:tcPr>
            <w:tcW w:type="dxa" w:w="2076"/>
          </w:tcPr>
          <w:p/>
        </w:tc>
        <w:tc>
          <w:tcPr>
            <w:tcW w:type="dxa" w:w="415"/>
          </w:tcPr>
          <w:p>
            <w:r>
              <w:rPr/>
              <w:t>9</w:t>
            </w:r>
          </w:p>
        </w:tc>
        <w:tc>
          <w:tcPr>
            <w:tcW w:type="dxa" w:w="5814"/>
          </w:tcPr>
          <w:p>
            <w:pPr>
              <w:ind w:firstLine="422"/>
              <w:jc w:val="both"/>
            </w:pPr>
            <w:r>
              <w:rPr>
                <w:b/>
                <w:sz w:val="21"/>
              </w:rPr>
              <w:t>八、服务期</w:t>
            </w:r>
          </w:p>
          <w:p>
            <w:pPr>
              <w:ind w:firstLine="480"/>
              <w:jc w:val="left"/>
            </w:pPr>
            <w:r>
              <w:rPr>
                <w:sz w:val="21"/>
              </w:rPr>
              <w:t>工作预计</w:t>
            </w:r>
            <w:r>
              <w:rPr>
                <w:sz w:val="21"/>
              </w:rPr>
              <w:t>2022年</w:t>
            </w:r>
            <w:r>
              <w:rPr>
                <w:sz w:val="21"/>
              </w:rPr>
              <w:t>11</w:t>
            </w:r>
            <w:r>
              <w:rPr>
                <w:sz w:val="21"/>
              </w:rPr>
              <w:t>月开始，至</w:t>
            </w:r>
            <w:r>
              <w:rPr>
                <w:sz w:val="21"/>
              </w:rPr>
              <w:t>2023年</w:t>
            </w:r>
            <w:r>
              <w:rPr>
                <w:sz w:val="21"/>
              </w:rPr>
              <w:t>8</w:t>
            </w:r>
            <w:r>
              <w:rPr>
                <w:sz w:val="21"/>
              </w:rPr>
              <w:t>月底结束。主要分为三个阶段：</w:t>
            </w:r>
          </w:p>
          <w:p>
            <w:pPr>
              <w:ind w:firstLine="480"/>
              <w:jc w:val="left"/>
            </w:pPr>
            <w:r>
              <w:rPr>
                <w:sz w:val="21"/>
              </w:rPr>
              <w:t>第一阶段：</w:t>
            </w:r>
            <w:r>
              <w:rPr>
                <w:sz w:val="21"/>
              </w:rPr>
              <w:t>202</w:t>
            </w:r>
            <w:r>
              <w:rPr>
                <w:sz w:val="21"/>
              </w:rPr>
              <w:t>3</w:t>
            </w:r>
            <w:r>
              <w:rPr>
                <w:sz w:val="21"/>
              </w:rPr>
              <w:t>年</w:t>
            </w:r>
            <w:r>
              <w:rPr>
                <w:sz w:val="21"/>
              </w:rPr>
              <w:t>1月底前，制定初步采样分析工作计划，内容包括核查尾矿库基础信息、判断污染物的可能分布、制定采样方案、制定健康和安全防护计划、制定样品分析方案和确定质量保证和质量控制程序等工作方案，完成《云浮市废弃尾矿库历史遗留尾矿渣污染状况调查布点采样方案》编制。</w:t>
            </w:r>
          </w:p>
          <w:p>
            <w:pPr>
              <w:ind w:firstLine="480"/>
              <w:jc w:val="left"/>
            </w:pPr>
            <w:r>
              <w:rPr>
                <w:sz w:val="21"/>
              </w:rPr>
              <w:t>第二阶段：</w:t>
            </w:r>
            <w:r>
              <w:rPr>
                <w:sz w:val="21"/>
              </w:rPr>
              <w:t>2023年</w:t>
            </w:r>
            <w:r>
              <w:rPr>
                <w:sz w:val="21"/>
              </w:rPr>
              <w:t>6</w:t>
            </w:r>
            <w:r>
              <w:rPr>
                <w:sz w:val="21"/>
              </w:rPr>
              <w:t>月底前，完成项目区域测绘，对遗留尾矿渣进行填埋量调查，并开展尾矿渣、土壤、地下水、地表水样品采集及分析测试。</w:t>
            </w:r>
          </w:p>
          <w:p>
            <w:pPr>
              <w:ind w:firstLine="480"/>
              <w:jc w:val="left"/>
            </w:pPr>
            <w:r>
              <w:rPr>
                <w:sz w:val="21"/>
              </w:rPr>
              <w:t>第三阶段：</w:t>
            </w:r>
            <w:r>
              <w:rPr>
                <w:sz w:val="21"/>
              </w:rPr>
              <w:t>2023年</w:t>
            </w:r>
            <w:r>
              <w:rPr>
                <w:sz w:val="21"/>
              </w:rPr>
              <w:t>8</w:t>
            </w:r>
            <w:r>
              <w:rPr>
                <w:sz w:val="21"/>
              </w:rPr>
              <w:t>月底前，根据样品分析测试结果，确定地块关注污染物种类、浓度水平和空间分布，完成《云浮市废弃尾矿库历史遗留尾矿渣污染状况调报告》编制并通过专家评审。</w:t>
            </w:r>
          </w:p>
        </w:tc>
      </w:tr>
      <w:tr>
        <w:tc>
          <w:tcPr>
            <w:tcW w:type="dxa" w:w="2076"/>
          </w:tcPr>
          <w:p/>
        </w:tc>
        <w:tc>
          <w:tcPr>
            <w:tcW w:type="dxa" w:w="415"/>
          </w:tcPr>
          <w:p>
            <w:r>
              <w:rPr/>
              <w:t>10</w:t>
            </w:r>
          </w:p>
        </w:tc>
        <w:tc>
          <w:tcPr>
            <w:tcW w:type="dxa" w:w="5814"/>
          </w:tcPr>
          <w:p>
            <w:pPr>
              <w:ind w:firstLine="480"/>
              <w:jc w:val="left"/>
            </w:pPr>
            <w:r>
              <w:rPr>
                <w:b/>
                <w:sz w:val="21"/>
              </w:rPr>
              <w:t>九、验收要求</w:t>
            </w:r>
          </w:p>
          <w:p>
            <w:pPr>
              <w:ind w:firstLine="480"/>
              <w:jc w:val="left"/>
            </w:pPr>
            <w:r>
              <w:rPr>
                <w:sz w:val="21"/>
              </w:rPr>
              <w:t>由中标单位按采购需求实施，于</w:t>
            </w:r>
            <w:r>
              <w:rPr>
                <w:sz w:val="21"/>
              </w:rPr>
              <w:t>2023年</w:t>
            </w:r>
            <w:r>
              <w:rPr>
                <w:sz w:val="21"/>
              </w:rPr>
              <w:t>8</w:t>
            </w:r>
            <w:r>
              <w:rPr>
                <w:sz w:val="21"/>
              </w:rPr>
              <w:t>月底前提交经专家评审通过的《云浮市废弃尾矿库历史遗留尾矿渣污染状况调查报告》，即认定此项工作达到验收要求。</w:t>
            </w:r>
          </w:p>
        </w:tc>
      </w:tr>
      <w:tr>
        <w:tc>
          <w:tcPr>
            <w:tcW w:type="dxa" w:w="2076"/>
          </w:tcPr>
          <w:p/>
        </w:tc>
        <w:tc>
          <w:tcPr>
            <w:tcW w:type="dxa" w:w="415"/>
          </w:tcPr>
          <w:p>
            <w:r>
              <w:rPr/>
              <w:t>11</w:t>
            </w:r>
          </w:p>
        </w:tc>
        <w:tc>
          <w:tcPr>
            <w:tcW w:type="dxa" w:w="5814"/>
          </w:tcPr>
          <w:p>
            <w:pPr>
              <w:ind w:firstLine="422"/>
              <w:jc w:val="both"/>
            </w:pPr>
            <w:r>
              <w:rPr>
                <w:b/>
                <w:sz w:val="21"/>
              </w:rPr>
              <w:t>十、支付方式</w:t>
            </w:r>
          </w:p>
          <w:p>
            <w:pPr>
              <w:ind w:firstLine="480"/>
              <w:jc w:val="left"/>
            </w:pPr>
            <w:r>
              <w:rPr>
                <w:sz w:val="21"/>
              </w:rPr>
              <w:t>付款方式按三期进行支付：</w:t>
            </w:r>
          </w:p>
          <w:p>
            <w:pPr>
              <w:ind w:firstLine="480"/>
              <w:jc w:val="left"/>
            </w:pPr>
            <w:r>
              <w:rPr>
                <w:sz w:val="21"/>
              </w:rPr>
              <w:t>（一）合同签订之日起</w:t>
            </w:r>
            <w:r>
              <w:rPr>
                <w:sz w:val="21"/>
              </w:rPr>
              <w:t>10个工作日内支付合同总价的40%作为首款。</w:t>
            </w:r>
          </w:p>
          <w:p>
            <w:pPr>
              <w:ind w:firstLine="480"/>
              <w:jc w:val="left"/>
            </w:pPr>
            <w:r>
              <w:rPr>
                <w:sz w:val="21"/>
              </w:rPr>
              <w:t>（二）完成采样和检测工作，出具检测报告后</w:t>
            </w:r>
            <w:r>
              <w:rPr>
                <w:sz w:val="21"/>
              </w:rPr>
              <w:t>10个工作日内，支付合同总价的40%。</w:t>
            </w:r>
          </w:p>
          <w:p>
            <w:pPr>
              <w:ind w:firstLine="480"/>
              <w:jc w:val="left"/>
            </w:pPr>
            <w:r>
              <w:rPr>
                <w:sz w:val="21"/>
              </w:rPr>
              <w:t>（三）编制完成《云浮市废弃尾矿库历史遗留尾矿渣污染状况调查报告》并通过专家评审后</w:t>
            </w:r>
            <w:r>
              <w:rPr>
                <w:sz w:val="21"/>
              </w:rPr>
              <w:t>10个工作日内支付合同总价的20%。</w:t>
            </w:r>
          </w:p>
          <w:p>
            <w:pPr>
              <w:ind w:firstLine="630"/>
              <w:jc w:val="both"/>
            </w:pPr>
            <w:r>
              <w:rPr>
                <w:sz w:val="21"/>
              </w:rPr>
              <w:t>(四）因采购人使用的是财政资金，采购人在前款规定的付款时间为向财务支付部门提出办理财政支付申请手续的时间（不含财务支付部门审核的时间）视为按时间支付。</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1.采购代理机构：本项目是指云浮市亿鑫招标采购代理有限公司，负责整个采购活动的组织，依法负责编制和发布磋商文件，对磋商文件拥有最终的解释权，不以任何身份出任磋商小组成员。</w:t>
      </w:r>
    </w:p>
    <w:p>
      <w:pPr>
        <w:ind w:firstLine="480"/>
      </w:pPr>
      <w:r>
        <w:rPr/>
        <w:t>2.采购人：本项目是指</w:t>
      </w:r>
      <w:r>
        <w:rPr/>
        <w:t>云浮市生态环境局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按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云浮市亿鑫招标采购代理有限公司</w:t>
      </w:r>
      <w:r>
        <w:rPr/>
        <w:t>代收。具体操作要求详见</w:t>
      </w:r>
      <w:r>
        <w:rPr/>
        <w:t>云浮市亿鑫招标采购代理有限公司</w:t>
      </w:r>
      <w:r>
        <w:rPr/>
        <w:t>有关指引，递交事宜请自行咨询</w:t>
      </w:r>
      <w:r>
        <w:rPr/>
        <w:t>云浮市亿鑫招标采购代理有限公司</w:t>
      </w:r>
      <w:r>
        <w:rPr/>
        <w:t>；请各供应商在响应文件递交截止时间前按须知前附表规定的金额递交至</w:t>
      </w:r>
      <w:r>
        <w:rPr/>
        <w:t>云浮市亿鑫招标采购代理有限公司</w:t>
      </w:r>
      <w:r>
        <w:rPr/>
        <w:t>，到账情况以开启时</w:t>
      </w:r>
      <w:r>
        <w:rPr/>
        <w:t>云浮市亿鑫招标采购代理有限公司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http://www.yunfuyixin.com/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http://www.yunfuyixin.com/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邓莺妍</w:t>
      </w:r>
    </w:p>
    <w:p>
      <w:pPr>
        <w:ind w:firstLine="480"/>
      </w:pPr>
      <w:r>
        <w:rPr/>
        <w:t>电话：</w:t>
      </w:r>
      <w:r>
        <w:rPr/>
        <w:t>0766661628</w:t>
      </w:r>
    </w:p>
    <w:p>
      <w:pPr>
        <w:ind w:firstLine="480"/>
      </w:pPr>
      <w:r>
        <w:rPr/>
        <w:t>传真：</w:t>
      </w:r>
      <w:r>
        <w:rPr/>
        <w:t>07666616288</w:t>
      </w:r>
    </w:p>
    <w:p>
      <w:pPr>
        <w:ind w:firstLine="480"/>
      </w:pPr>
      <w:r>
        <w:rPr/>
        <w:t>邮箱：</w:t>
      </w:r>
      <w:r>
        <w:rPr/>
        <w:t>yunfuyixin@qq.com</w:t>
      </w:r>
    </w:p>
    <w:p>
      <w:pPr>
        <w:ind w:firstLine="480"/>
      </w:pPr>
      <w:r>
        <w:rPr/>
        <w:t>地址：</w:t>
      </w:r>
      <w:r>
        <w:rPr/>
        <w:t>广东省云浮市云城区云城街道富华南路68号二楼</w:t>
      </w:r>
    </w:p>
    <w:p>
      <w:pPr>
        <w:ind w:firstLine="480"/>
      </w:pPr>
      <w:r>
        <w:rPr/>
        <w:t>邮编：</w:t>
      </w:r>
      <w:r>
        <w:rPr/>
        <w:t>527300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政府采购监督管理机构名称：云浮市财政局政府采购监管科</w:t>
      </w:r>
    </w:p>
    <w:p>
      <w:r>
        <w:rPr/>
        <w:t>地  址：广东省云浮市云城区金山路82号</w:t>
      </w:r>
    </w:p>
    <w:p>
      <w:r>
        <w:rPr/>
        <w:t>电  话：0766-8331955</w:t>
      </w:r>
    </w:p>
    <w:p>
      <w:r>
        <w:rPr/>
        <w:t>邮  编：527500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云浮市废弃尾矿库（广东省罗定市新榕锰矿库）历史遗留尾矿渣污染状况调查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云浮市亿鑫招标采购代理有限公司</w:t>
      </w:r>
      <w:r>
        <w:rPr/>
        <w:t>统一对外发布。</w:t>
      </w:r>
    </w:p>
    <w:p>
      <w:pPr>
        <w:ind w:firstLine="480"/>
      </w:pPr>
      <w:r>
        <w:rPr/>
        <w:t>（2）对</w:t>
      </w:r>
      <w:r>
        <w:rPr/>
        <w:t>云浮市亿鑫招标采购代理有限公司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采购包1（云浮市废弃尾矿库（广东省罗定市新榕锰矿库）历史遗留尾矿渣污染状况调查项目）：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采购包1（云浮市废弃尾矿库（广东省罗定市新榕锰矿库）历史遗留尾矿渣污染状况调查项目）：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采购包1（云浮市废弃尾矿库（广东省罗定市新榕锰矿库）历史遗留尾矿渣污染状况调查项目）：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竞争性磋商文件的签署、盖章</w:t>
            </w:r>
          </w:p>
        </w:tc>
        <w:tc>
          <w:tcPr>
            <w:tcW w:type="dxa" w:w="4238"/>
          </w:tcPr>
          <w:p>
            <w:r>
              <w:rPr/>
              <w:t>按照竞争性磋商文件规定要求签署、盖章且响应文件有法定代表人签字或盖章，或签字人有法定代表人有效授权书的；</w:t>
            </w:r>
          </w:p>
        </w:tc>
      </w:tr>
      <w:tr>
        <w:tc>
          <w:tcPr>
            <w:tcW w:type="dxa" w:w="890"/>
          </w:tcPr>
          <w:p>
            <w:r>
              <w:rPr/>
              <w:t>2</w:t>
            </w:r>
          </w:p>
        </w:tc>
        <w:tc>
          <w:tcPr>
            <w:tcW w:type="dxa" w:w="3178"/>
          </w:tcPr>
          <w:p>
            <w:r>
              <w:rPr/>
              <w:t>磋商函</w:t>
            </w:r>
          </w:p>
        </w:tc>
        <w:tc>
          <w:tcPr>
            <w:tcW w:type="dxa" w:w="4238"/>
          </w:tcPr>
          <w:p>
            <w:r>
              <w:rPr/>
              <w:t>磋商函已提交并符合竞争性磋商文件要求的；</w:t>
            </w:r>
          </w:p>
        </w:tc>
      </w:tr>
      <w:tr>
        <w:tc>
          <w:tcPr>
            <w:tcW w:type="dxa" w:w="890"/>
          </w:tcPr>
          <w:p>
            <w:r>
              <w:rPr/>
              <w:t>3</w:t>
            </w:r>
          </w:p>
        </w:tc>
        <w:tc>
          <w:tcPr>
            <w:tcW w:type="dxa" w:w="3178"/>
          </w:tcPr>
          <w:p>
            <w:r>
              <w:rPr/>
              <w:t>首次报价</w:t>
            </w:r>
          </w:p>
        </w:tc>
        <w:tc>
          <w:tcPr>
            <w:tcW w:type="dxa" w:w="4238"/>
          </w:tcPr>
          <w:p>
            <w:r>
              <w:rPr/>
              <w:t>首次报价未超过本项目的最高限价的；</w:t>
            </w:r>
          </w:p>
        </w:tc>
      </w:tr>
      <w:tr>
        <w:tc>
          <w:tcPr>
            <w:tcW w:type="dxa" w:w="890"/>
          </w:tcPr>
          <w:p>
            <w:r>
              <w:rPr/>
              <w:t>4</w:t>
            </w:r>
          </w:p>
        </w:tc>
        <w:tc>
          <w:tcPr>
            <w:tcW w:type="dxa" w:w="3178"/>
          </w:tcPr>
          <w:p>
            <w:r>
              <w:rPr/>
              <w:t>其它无效投标条款</w:t>
            </w:r>
          </w:p>
        </w:tc>
        <w:tc>
          <w:tcPr>
            <w:tcW w:type="dxa" w:w="4238"/>
          </w:tcPr>
          <w:p>
            <w:r>
              <w:rPr/>
              <w:t>响应文件没有竞争性磋商文件中规定的其它无效投标条款的；</w:t>
            </w:r>
          </w:p>
        </w:tc>
      </w:tr>
      <w:tr>
        <w:tc>
          <w:tcPr>
            <w:tcW w:type="dxa" w:w="890"/>
          </w:tcPr>
          <w:p>
            <w:r>
              <w:rPr/>
              <w:t>5</w:t>
            </w:r>
          </w:p>
        </w:tc>
        <w:tc>
          <w:tcPr>
            <w:tcW w:type="dxa" w:w="3178"/>
          </w:tcPr>
          <w:p>
            <w:r>
              <w:rPr/>
              <w:t>投标无效</w:t>
            </w:r>
          </w:p>
        </w:tc>
        <w:tc>
          <w:tcPr>
            <w:tcW w:type="dxa" w:w="4238"/>
          </w:tcPr>
          <w:p>
            <w:r>
              <w:rPr/>
              <w:t>按有关法律、法规、规章不属于投标无效的。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采购包1云浮市废弃尾矿库（广东省罗定市新榕锰矿库）历史遗留尾矿渣污染状况调查项目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对项目的理解和响应程度 (10.0分)</w:t>
            </w:r>
          </w:p>
        </w:tc>
        <w:tc>
          <w:tcPr>
            <w:tcW w:type="dxa" w:w="5076"/>
          </w:tcPr>
          <w:p>
            <w:pPr>
              <w:jc w:val="left"/>
            </w:pPr>
            <w:r>
              <w:rPr/>
              <w:t>根据投标人对本项目的理解是否准确、对背景了解和认识是否深刻，对项目技术要求的响应程度进行分析比较后评分： 优（10分）：对本项目的理解准确、了解和认识深刻，完全响应项目的技术要求； 良（7分）：对本项目的理解较准确、了解和认识较深刻，较好地响应项目的技术要求； 中（4分）：对本项目的理解较准确、了解和认识较深刻，基本响应项目的技术要求； 差（1分）：对本项目的理解不到位、了解和认识较差，较大程度不能响应项目的技术要求。 没有相关内容不得分。</w:t>
            </w:r>
          </w:p>
        </w:tc>
      </w:tr>
      <w:tr>
        <w:tc>
          <w:tcPr>
            <w:tcW w:type="dxa" w:w="922"/>
            <w:gridSpan w:val="2"/>
            <w:vMerge/>
          </w:tcPr>
          <w:p/>
        </w:tc>
        <w:tc>
          <w:tcPr>
            <w:tcW w:type="dxa" w:w="2307"/>
          </w:tcPr>
          <w:p>
            <w:pPr>
              <w:jc w:val="left"/>
            </w:pPr>
            <w:r>
              <w:rPr/>
              <w:t>对本项目区域调查地块相关资料掌握情况 (15.0分)</w:t>
            </w:r>
          </w:p>
        </w:tc>
        <w:tc>
          <w:tcPr>
            <w:tcW w:type="dxa" w:w="5076"/>
          </w:tcPr>
          <w:p>
            <w:pPr>
              <w:jc w:val="left"/>
            </w:pPr>
            <w:r>
              <w:rPr/>
              <w:t>根据投标人对本项目区域环境、区域水文地质、地块历史、现状和利用规划、周边敏感目标、污染现状等分析后评分： 优（15分）：掌握完整、详细、有效的本项目区域调查地块相关资料； 良（10分）：掌握较详细、大部分地块相关资料； 中（5分）：掌握较详细、少量地块相关资料； 差（1分）：对本项目区域调查地块相关资料的掌握情况较差。 没有相关内容不得分。</w:t>
            </w:r>
          </w:p>
        </w:tc>
      </w:tr>
      <w:tr>
        <w:tc>
          <w:tcPr>
            <w:tcW w:type="dxa" w:w="922"/>
            <w:gridSpan w:val="2"/>
            <w:vMerge/>
          </w:tcPr>
          <w:p/>
        </w:tc>
        <w:tc>
          <w:tcPr>
            <w:tcW w:type="dxa" w:w="2307"/>
          </w:tcPr>
          <w:p>
            <w:pPr>
              <w:jc w:val="left"/>
            </w:pPr>
            <w:r>
              <w:rPr/>
              <w:t>调查实施方案内容及采样布点监测方案 (15.0分)</w:t>
            </w:r>
          </w:p>
        </w:tc>
        <w:tc>
          <w:tcPr>
            <w:tcW w:type="dxa" w:w="5076"/>
          </w:tcPr>
          <w:p>
            <w:pPr>
              <w:jc w:val="left"/>
            </w:pPr>
            <w:r>
              <w:rPr/>
              <w:t>对方案设计是否合理、可操性强，能否正确有效分析尾矿库地污染情况进行评估： 优（15分）：方案详细、完整，可操作性强，布点方案合理，完全满足上述要求； 良（10分）：方案较详细，可操作性可行，基本满足上述要求； 中（5分）：方案一般，可操作性一般，勉强满足上述要求；； 差（1分）：方案较差，可操作性较差，不能满足上述要求。  没有相关内容不得分。</w:t>
            </w:r>
          </w:p>
        </w:tc>
      </w:tr>
      <w:tr>
        <w:tc>
          <w:tcPr>
            <w:tcW w:type="dxa" w:w="922"/>
            <w:gridSpan w:val="2"/>
            <w:vMerge/>
          </w:tcPr>
          <w:p/>
        </w:tc>
        <w:tc>
          <w:tcPr>
            <w:tcW w:type="dxa" w:w="2307"/>
          </w:tcPr>
          <w:p>
            <w:pPr>
              <w:jc w:val="left"/>
            </w:pPr>
            <w:r>
              <w:rPr/>
              <w:t>质量保证和工作进度计划 (10.0分)</w:t>
            </w:r>
          </w:p>
        </w:tc>
        <w:tc>
          <w:tcPr>
            <w:tcW w:type="dxa" w:w="5076"/>
          </w:tcPr>
          <w:p>
            <w:pPr>
              <w:jc w:val="left"/>
            </w:pPr>
            <w:r>
              <w:rPr/>
              <w:t>根据投标人的机构设立、人员配置、运作流程及管理计划（要求质量保证体系健全，设有质量控制小组，过程控制明确，对项目的质量控制关键点论述准确、全面，有确保项目质量和保证关键点的办法，质量保证措施具体，可操作性强）情况进行分析比较后评分： 优（10分）：机构设立、人员配置、运作流程及管理计划详细、完整、合理，完全满足上述要求，工作安排合理可行，工作流程逻辑关系清晰，质量保证措施具体； 良（7分 ）：机构设立、人员配置、运作流程及管理计划较详细、合理，基本满足上述要求；工作安排较好，工作流程逻辑较清晰，质量保证措施较具体； 中（4分）：机构设立、人员配置、运作流程及管理计划合理性一般，部分满足上述要求；工作安排一般，工作流程逻辑一般，质量保证措施一般。 差（1分）：机构设立、人员配置、运作流程及管理计划较差，不能满足上述要求，工作安排较差，工作流程逻辑关系不清晰，质量保证措施不够具体。 没有相关内容不得分。</w:t>
            </w:r>
          </w:p>
        </w:tc>
      </w:tr>
      <w:tr>
        <w:tc>
          <w:tcPr>
            <w:tcW w:type="dxa" w:w="922"/>
            <w:gridSpan w:val="2"/>
            <w:vMerge w:val="restart"/>
          </w:tcPr>
          <w:p>
            <w:pPr>
              <w:jc w:val="center"/>
            </w:pPr>
            <w:r>
              <w:rPr/>
              <w:t>商务部分</w:t>
            </w:r>
          </w:p>
        </w:tc>
        <w:tc>
          <w:tcPr>
            <w:tcW w:type="dxa" w:w="2307"/>
          </w:tcPr>
          <w:p>
            <w:pPr>
              <w:jc w:val="left"/>
            </w:pPr>
            <w:r>
              <w:rPr/>
              <w:t>综合实力 (9.0分)</w:t>
            </w:r>
          </w:p>
        </w:tc>
        <w:tc>
          <w:tcPr>
            <w:tcW w:type="dxa" w:w="5076"/>
          </w:tcPr>
          <w:p>
            <w:pPr>
              <w:jc w:val="left"/>
            </w:pPr>
            <w:r>
              <w:rPr/>
              <w:t>1、投标人具有有效期内的ISO9001质量管理体系、ISO14001环境管理体系、ISO45001职业健康安全管理体系证书，每一个得3分，最高得9分。（投标人需提供复印件并加盖公章。）</w:t>
            </w:r>
          </w:p>
        </w:tc>
      </w:tr>
      <w:tr>
        <w:tc>
          <w:tcPr>
            <w:tcW w:type="dxa" w:w="922"/>
            <w:gridSpan w:val="2"/>
            <w:vMerge/>
          </w:tcPr>
          <w:p/>
        </w:tc>
        <w:tc>
          <w:tcPr>
            <w:tcW w:type="dxa" w:w="2307"/>
          </w:tcPr>
          <w:p>
            <w:pPr>
              <w:jc w:val="left"/>
            </w:pPr>
            <w:r>
              <w:rPr/>
              <w:t>同类项目相关业绩 (12.0分)</w:t>
            </w:r>
          </w:p>
        </w:tc>
        <w:tc>
          <w:tcPr>
            <w:tcW w:type="dxa" w:w="5076"/>
          </w:tcPr>
          <w:p>
            <w:pPr>
              <w:jc w:val="left"/>
            </w:pPr>
            <w:r>
              <w:rPr/>
              <w:t>对投标人提供的土壤污染调查、土壤类政策制定相关项目业绩情况（2017年01月01日至本项目投标截止之日）： 1、投标人承担过土壤污染调查、场地调查相关项目业绩，每个业绩得1分，本小项最高得10分； 2、投标人承担过由生态环境主管部门委托的土壤类政策制定项目业绩，省级委托的每项业绩得2分，市级委托的每项业绩得1分， 本小项最高得2分。（投标人需提供合同关键页复印件并加盖公章。）</w:t>
            </w:r>
          </w:p>
        </w:tc>
      </w:tr>
      <w:tr>
        <w:tc>
          <w:tcPr>
            <w:tcW w:type="dxa" w:w="922"/>
            <w:gridSpan w:val="2"/>
            <w:vMerge/>
          </w:tcPr>
          <w:p/>
        </w:tc>
        <w:tc>
          <w:tcPr>
            <w:tcW w:type="dxa" w:w="2307"/>
          </w:tcPr>
          <w:p>
            <w:pPr>
              <w:jc w:val="left"/>
            </w:pPr>
            <w:r>
              <w:rPr/>
              <w:t>项目负责人 (6.0分)</w:t>
            </w:r>
          </w:p>
        </w:tc>
        <w:tc>
          <w:tcPr>
            <w:tcW w:type="dxa" w:w="5076"/>
          </w:tcPr>
          <w:p>
            <w:pPr>
              <w:jc w:val="left"/>
            </w:pPr>
            <w:r>
              <w:rPr/>
              <w:t>1、具有环保类副高级（含）以上职称，得2分。 2、获得注册环保工程师资格证书得2分。 3、获得注册咨询工程师资格证书得2分。（须提供职称证书、资格证书或注册证书，以及在投标单位近半年任意1个月的社保缴纳证明等材料复印件）</w:t>
            </w:r>
          </w:p>
        </w:tc>
      </w:tr>
      <w:tr>
        <w:tc>
          <w:tcPr>
            <w:tcW w:type="dxa" w:w="922"/>
            <w:gridSpan w:val="2"/>
            <w:vMerge/>
          </w:tcPr>
          <w:p/>
        </w:tc>
        <w:tc>
          <w:tcPr>
            <w:tcW w:type="dxa" w:w="2307"/>
          </w:tcPr>
          <w:p>
            <w:pPr>
              <w:jc w:val="left"/>
            </w:pPr>
            <w:r>
              <w:rPr/>
              <w:t>项目团队（不包含负责人） (13.0分)</w:t>
            </w:r>
          </w:p>
        </w:tc>
        <w:tc>
          <w:tcPr>
            <w:tcW w:type="dxa" w:w="5076"/>
          </w:tcPr>
          <w:p>
            <w:pPr>
              <w:jc w:val="left"/>
            </w:pPr>
            <w:r>
              <w:rPr/>
              <w:t>1、具有环境类高级专业技术职称技术人员的，每人得1分。本小项最高 8分。 2、具有环境类中级专业技术职称技术人员的，每人得0.5分。本小项最高3分。 3、具有注册环保工程师或注册咨询工程师专业证书的，每人得1分。本小项最高得2分。（须提供职称证书、资格证书或注册证书，以及在投标单位近半年任意1个月的社保缴纳证明等材料复印件）</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签定地点：</w:t>
      </w:r>
    </w:p>
    <w:p>
      <w:pPr>
        <w:shd w:fill="FFFFFF"/>
        <w:jc w:val="both"/>
      </w:pPr>
      <w:r>
        <w:rPr>
          <w:rFonts w:ascii="宋体" w:hAnsi="宋体" w:cs="宋体" w:eastAsia="宋体"/>
          <w:color w:val="222222"/>
          <w:sz w:val="27"/>
        </w:rPr>
        <w:t>签定日期：　　　年　　月　　日</w:t>
      </w:r>
      <w:r>
        <w:rPr>
          <w:rFonts w:ascii="宋体" w:hAnsi="宋体" w:cs="宋体" w:eastAsia="宋体"/>
          <w:color w:val="222222"/>
          <w:sz w:val="27"/>
        </w:rPr>
        <w:t xml:space="preserve"> </w:t>
      </w:r>
      <w:r>
        <w:rPr>
          <w:rFonts w:ascii="宋体" w:hAnsi="宋体" w:cs="宋体" w:eastAsia="宋体"/>
          <w:color w:val="222222"/>
          <w:sz w:val="27"/>
        </w:rPr>
        <w:t>签定日期：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445301-2022-01927</w:t>
      </w:r>
    </w:p>
    <w:p>
      <w:pPr>
        <w:jc w:val="center"/>
      </w:pPr>
      <w:r>
        <w:rPr>
          <w:b/>
          <w:sz w:val="24"/>
        </w:rPr>
        <w:t>采购项目编号：</w:t>
      </w:r>
      <w:r>
        <w:rPr>
          <w:b/>
          <w:sz w:val="24"/>
        </w:rPr>
        <w:t>445301-2022-01927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云浮市亿鑫招标采购代理有限公司</w:t>
      </w:r>
    </w:p>
    <w:p>
      <w:pPr>
        <w:ind w:firstLine="480"/>
      </w:pPr>
      <w:r>
        <w:rPr/>
        <w:t>你方组织的</w:t>
      </w:r>
      <w:r>
        <w:rPr>
          <w:u w:val="single"/>
        </w:rPr>
        <w:t>“</w:t>
      </w:r>
      <w:r>
        <w:rPr>
          <w:u w:val="single"/>
        </w:rPr>
        <w:t>云浮市废弃尾矿库（广东省罗定市新榕锰矿库）历史遗留尾矿渣污染状况调查项目</w:t>
      </w:r>
      <w:r>
        <w:rPr>
          <w:u w:val="single"/>
        </w:rPr>
        <w:t>”</w:t>
      </w:r>
      <w:r>
        <w:rPr/>
        <w:t>项目的竞争性磋商[采购项目编号为：</w:t>
      </w:r>
      <w:r>
        <w:rPr>
          <w:u w:val="single"/>
        </w:rPr>
        <w:t>445301-2022-01927</w:t>
      </w:r>
      <w:r>
        <w:rPr/>
        <w:t>]，我方愿参与响应。</w:t>
      </w:r>
    </w:p>
    <w:p>
      <w:pPr>
        <w:ind w:firstLine="480"/>
      </w:pPr>
      <w:r>
        <w:rPr/>
        <w:t>我方确认收到贵方提供的</w:t>
      </w:r>
      <w:r>
        <w:rPr>
          <w:u w:val="single"/>
        </w:rPr>
        <w:t>“</w:t>
      </w:r>
      <w:r>
        <w:rPr>
          <w:u w:val="single"/>
        </w:rPr>
        <w:t>云浮市废弃尾矿库（广东省罗定市新榕锰矿库）历史遗留尾矿渣污染状况调查项目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云浮市亿鑫招标采购代理有限公司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云浮市废弃尾矿库（广东省罗定市新榕锰矿库）历史遗留尾矿渣污染状况调查项目</w:t>
      </w:r>
      <w:r>
        <w:rPr/>
        <w:t>”项目采购[采购项目编号为</w:t>
      </w:r>
      <w:r>
        <w:rPr/>
        <w:t>445301-2022-01927</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云浮市生态环境局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云浮市亿鑫招标采购代理有限公司</w:t>
      </w:r>
    </w:p>
    <w:p>
      <w:pPr>
        <w:ind w:firstLine="480"/>
      </w:pPr>
      <w:r>
        <w:rPr/>
        <w:t>我单位参加贵公司组织的</w:t>
      </w:r>
      <w:r>
        <w:rPr/>
        <w:t>云浮市废弃尾矿库（广东省罗定市新榕锰矿库）历史遗留尾矿渣污染状况调查项目</w:t>
      </w:r>
      <w:r>
        <w:rPr/>
        <w:t>（采购项目编号：</w:t>
      </w:r>
      <w:r>
        <w:rPr/>
        <w:t>445301-2022-01927</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云浮市亿鑫招标采购代理有限公司</w:t>
      </w:r>
    </w:p>
    <w:p>
      <w:pPr>
        <w:ind w:firstLine="480"/>
      </w:pPr>
      <w:r>
        <w:rPr/>
        <w:t>我单位已登记并准备参与“</w:t>
      </w:r>
      <w:r>
        <w:rPr/>
        <w:t>云浮市废弃尾矿库（广东省罗定市新榕锰矿库）历史遗留尾矿渣污染状况调查项目</w:t>
      </w:r>
      <w:r>
        <w:rPr/>
        <w:t>”项目（采购项目编号：</w:t>
      </w:r>
      <w:r>
        <w:rPr/>
        <w:t>445301-2022-01927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